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3B6A" w14:textId="6281F149" w:rsidR="00015EEC" w:rsidRPr="00420479" w:rsidRDefault="00015EEC" w:rsidP="00420479">
      <w:pPr>
        <w:pStyle w:val="Default"/>
        <w:jc w:val="center"/>
        <w:rPr>
          <w:b/>
          <w:bCs/>
          <w:color w:val="auto"/>
          <w:u w:val="single"/>
        </w:rPr>
      </w:pPr>
      <w:r w:rsidRPr="00420479">
        <w:rPr>
          <w:b/>
          <w:bCs/>
          <w:color w:val="auto"/>
          <w:u w:val="single"/>
        </w:rPr>
        <w:t xml:space="preserve">Staff Travel Information Noticeboard </w:t>
      </w:r>
      <w:proofErr w:type="spellStart"/>
      <w:r w:rsidRPr="00420479">
        <w:rPr>
          <w:b/>
          <w:bCs/>
          <w:color w:val="auto"/>
          <w:u w:val="single"/>
        </w:rPr>
        <w:t>Checksheet</w:t>
      </w:r>
      <w:proofErr w:type="spellEnd"/>
    </w:p>
    <w:p w14:paraId="2F59F074" w14:textId="77777777" w:rsidR="00015EEC" w:rsidRDefault="00015EEC" w:rsidP="00015EEC">
      <w:pPr>
        <w:pStyle w:val="Default"/>
        <w:rPr>
          <w:color w:val="auto"/>
        </w:rPr>
      </w:pPr>
    </w:p>
    <w:p w14:paraId="286A653D" w14:textId="02AEABA1" w:rsidR="00015EEC" w:rsidRPr="00015EEC" w:rsidRDefault="00015EEC" w:rsidP="00015EEC">
      <w:pPr>
        <w:pStyle w:val="Default"/>
        <w:jc w:val="both"/>
        <w:rPr>
          <w:color w:val="auto"/>
        </w:rPr>
      </w:pPr>
      <w:r w:rsidRPr="00015EEC">
        <w:rPr>
          <w:color w:val="auto"/>
        </w:rPr>
        <w:t xml:space="preserve">This check sheet will enable your workplace to include relevant information to staff about sustainable travel options. </w:t>
      </w:r>
    </w:p>
    <w:p w14:paraId="2E1D6881" w14:textId="01C57C08" w:rsidR="00015EEC" w:rsidRPr="00015EEC" w:rsidRDefault="00015EEC" w:rsidP="00015EEC">
      <w:pPr>
        <w:jc w:val="both"/>
        <w:rPr>
          <w:rFonts w:ascii="Arial" w:hAnsi="Arial" w:cs="Arial"/>
          <w:sz w:val="24"/>
          <w:szCs w:val="24"/>
        </w:rPr>
      </w:pPr>
      <w:r w:rsidRPr="00015EEC">
        <w:rPr>
          <w:rFonts w:ascii="Arial" w:hAnsi="Arial" w:cs="Arial"/>
          <w:sz w:val="24"/>
          <w:szCs w:val="24"/>
        </w:rPr>
        <w:t>It is recommended that you place the travel information noticeboard in an area where there is high footfall to maximise exposure to staff</w:t>
      </w:r>
      <w:r w:rsidR="00856E2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856E2F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="00856E2F">
        <w:rPr>
          <w:rFonts w:ascii="Arial" w:hAnsi="Arial" w:cs="Arial"/>
          <w:sz w:val="24"/>
          <w:szCs w:val="24"/>
        </w:rPr>
        <w:t xml:space="preserve"> staff breakout rooms, canteens, reception areas,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828"/>
        <w:gridCol w:w="1065"/>
        <w:gridCol w:w="828"/>
        <w:gridCol w:w="64"/>
        <w:gridCol w:w="1008"/>
        <w:gridCol w:w="828"/>
        <w:gridCol w:w="1418"/>
        <w:gridCol w:w="759"/>
        <w:gridCol w:w="2270"/>
        <w:gridCol w:w="828"/>
        <w:gridCol w:w="2045"/>
        <w:gridCol w:w="828"/>
      </w:tblGrid>
      <w:tr w:rsidR="00015EEC" w14:paraId="0DC79527" w14:textId="77777777" w:rsidTr="00015EEC">
        <w:tc>
          <w:tcPr>
            <w:tcW w:w="1179" w:type="dxa"/>
            <w:shd w:val="clear" w:color="auto" w:fill="D9D9D9" w:themeFill="background1" w:themeFillShade="D9"/>
          </w:tcPr>
          <w:p w14:paraId="371911BA" w14:textId="49815F21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Journey planning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57C9D9BF" w14:textId="26CD01DB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Check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75B351AB" w14:textId="3314241E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Facilities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7B5112CA" w14:textId="48414C72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Check</w:t>
            </w:r>
          </w:p>
        </w:tc>
        <w:tc>
          <w:tcPr>
            <w:tcW w:w="1072" w:type="dxa"/>
            <w:gridSpan w:val="2"/>
            <w:shd w:val="clear" w:color="auto" w:fill="D9D9D9" w:themeFill="background1" w:themeFillShade="D9"/>
          </w:tcPr>
          <w:p w14:paraId="704AD161" w14:textId="60565141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Walking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014F7C24" w14:textId="322614C9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Check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5A14F8" w14:textId="54D7AE75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Cycling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14:paraId="57E34828" w14:textId="0CE0899A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Check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45541892" w14:textId="2D10586D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Public Transport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0F303D94" w14:textId="5BC0B04E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Check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5756E598" w14:textId="0D0EC5A9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Driving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463F8469" w14:textId="057C9C4E" w:rsidR="00015EEC" w:rsidRPr="00015EEC" w:rsidRDefault="00015EEC">
            <w:pPr>
              <w:rPr>
                <w:b/>
                <w:bCs/>
              </w:rPr>
            </w:pPr>
            <w:r w:rsidRPr="00015EEC">
              <w:rPr>
                <w:b/>
                <w:bCs/>
              </w:rPr>
              <w:t>Check</w:t>
            </w:r>
          </w:p>
        </w:tc>
      </w:tr>
      <w:tr w:rsidR="00015EEC" w14:paraId="63DC82D9" w14:textId="77777777" w:rsidTr="00015EEC">
        <w:tc>
          <w:tcPr>
            <w:tcW w:w="1179" w:type="dxa"/>
          </w:tcPr>
          <w:p w14:paraId="3978B8E0" w14:textId="77777777" w:rsidR="00015EEC" w:rsidRDefault="00015EEC"/>
        </w:tc>
        <w:tc>
          <w:tcPr>
            <w:tcW w:w="828" w:type="dxa"/>
          </w:tcPr>
          <w:p w14:paraId="67593BB8" w14:textId="77777777" w:rsidR="00015EEC" w:rsidRDefault="00015EEC"/>
        </w:tc>
        <w:tc>
          <w:tcPr>
            <w:tcW w:w="1065" w:type="dxa"/>
          </w:tcPr>
          <w:p w14:paraId="6554F395" w14:textId="77777777" w:rsidR="00015EEC" w:rsidRDefault="00015EEC"/>
        </w:tc>
        <w:tc>
          <w:tcPr>
            <w:tcW w:w="828" w:type="dxa"/>
          </w:tcPr>
          <w:p w14:paraId="071190FF" w14:textId="77777777" w:rsidR="00015EEC" w:rsidRDefault="00015EEC"/>
        </w:tc>
        <w:tc>
          <w:tcPr>
            <w:tcW w:w="6347" w:type="dxa"/>
            <w:gridSpan w:val="6"/>
          </w:tcPr>
          <w:p w14:paraId="7866DD6C" w14:textId="48EF995D" w:rsidR="00015EEC" w:rsidRPr="00015EEC" w:rsidRDefault="00015EEC" w:rsidP="00015EEC">
            <w:pPr>
              <w:jc w:val="center"/>
              <w:rPr>
                <w:b/>
                <w:bCs/>
              </w:rPr>
            </w:pPr>
            <w:r w:rsidRPr="00015EEC">
              <w:rPr>
                <w:b/>
                <w:bCs/>
              </w:rPr>
              <w:t xml:space="preserve">Promote BHCCs </w:t>
            </w:r>
            <w:hyperlink r:id="rId4" w:history="1">
              <w:r w:rsidRPr="00015EEC">
                <w:rPr>
                  <w:rStyle w:val="Hyperlink"/>
                  <w:b/>
                  <w:bCs/>
                </w:rPr>
                <w:t xml:space="preserve">Move for Change </w:t>
              </w:r>
              <w:proofErr w:type="spellStart"/>
              <w:r w:rsidRPr="00015EEC">
                <w:rPr>
                  <w:rStyle w:val="Hyperlink"/>
                  <w:b/>
                  <w:bCs/>
                </w:rPr>
                <w:t>BetterPoints</w:t>
              </w:r>
              <w:proofErr w:type="spellEnd"/>
            </w:hyperlink>
            <w:r w:rsidRPr="00015EEC">
              <w:rPr>
                <w:b/>
                <w:bCs/>
              </w:rPr>
              <w:t xml:space="preserve"> campaign</w:t>
            </w:r>
          </w:p>
        </w:tc>
        <w:tc>
          <w:tcPr>
            <w:tcW w:w="828" w:type="dxa"/>
          </w:tcPr>
          <w:p w14:paraId="1D4961F6" w14:textId="77777777" w:rsidR="00015EEC" w:rsidRDefault="00015EEC"/>
        </w:tc>
        <w:tc>
          <w:tcPr>
            <w:tcW w:w="2045" w:type="dxa"/>
          </w:tcPr>
          <w:p w14:paraId="233FD93C" w14:textId="77777777" w:rsidR="00015EEC" w:rsidRDefault="00015EEC"/>
        </w:tc>
        <w:tc>
          <w:tcPr>
            <w:tcW w:w="828" w:type="dxa"/>
          </w:tcPr>
          <w:p w14:paraId="637D957B" w14:textId="77777777" w:rsidR="00015EEC" w:rsidRDefault="00015EEC"/>
        </w:tc>
      </w:tr>
      <w:tr w:rsidR="00015EEC" w14:paraId="3A1D4D0C" w14:textId="77777777" w:rsidTr="00015EEC">
        <w:tc>
          <w:tcPr>
            <w:tcW w:w="1179" w:type="dxa"/>
          </w:tcPr>
          <w:p w14:paraId="3CB1A6F3" w14:textId="32388DFD" w:rsidR="00015EEC" w:rsidRDefault="00015EEC">
            <w:r>
              <w:t>Google Maps</w:t>
            </w:r>
          </w:p>
        </w:tc>
        <w:tc>
          <w:tcPr>
            <w:tcW w:w="828" w:type="dxa"/>
          </w:tcPr>
          <w:p w14:paraId="065E9172" w14:textId="77777777" w:rsidR="00015EEC" w:rsidRDefault="00015EEC"/>
        </w:tc>
        <w:tc>
          <w:tcPr>
            <w:tcW w:w="1065" w:type="dxa"/>
          </w:tcPr>
          <w:p w14:paraId="74FE7BBB" w14:textId="46D5204D" w:rsidR="00015EEC" w:rsidRDefault="00015EEC">
            <w:r>
              <w:t>Changing Rooms</w:t>
            </w:r>
          </w:p>
        </w:tc>
        <w:tc>
          <w:tcPr>
            <w:tcW w:w="828" w:type="dxa"/>
          </w:tcPr>
          <w:p w14:paraId="61DDB369" w14:textId="77777777" w:rsidR="00015EEC" w:rsidRDefault="00015EEC"/>
        </w:tc>
        <w:tc>
          <w:tcPr>
            <w:tcW w:w="1072" w:type="dxa"/>
            <w:gridSpan w:val="2"/>
          </w:tcPr>
          <w:p w14:paraId="1138B45D" w14:textId="001C0CD5" w:rsidR="00015EEC" w:rsidRDefault="00015EEC">
            <w:r>
              <w:t>Routes</w:t>
            </w:r>
          </w:p>
        </w:tc>
        <w:tc>
          <w:tcPr>
            <w:tcW w:w="828" w:type="dxa"/>
          </w:tcPr>
          <w:p w14:paraId="476C18DE" w14:textId="77777777" w:rsidR="00015EEC" w:rsidRDefault="00015EEC"/>
        </w:tc>
        <w:tc>
          <w:tcPr>
            <w:tcW w:w="1418" w:type="dxa"/>
          </w:tcPr>
          <w:p w14:paraId="1902E89F" w14:textId="78254D01" w:rsidR="00015EEC" w:rsidRDefault="00015EEC">
            <w:r>
              <w:t xml:space="preserve">Info on Cycle to Work Schemes, </w:t>
            </w:r>
            <w:proofErr w:type="gramStart"/>
            <w:r>
              <w:t>e.g.</w:t>
            </w:r>
            <w:proofErr w:type="gramEnd"/>
            <w:r>
              <w:t xml:space="preserve"> Green Commute Initiative</w:t>
            </w:r>
          </w:p>
        </w:tc>
        <w:tc>
          <w:tcPr>
            <w:tcW w:w="759" w:type="dxa"/>
          </w:tcPr>
          <w:p w14:paraId="1FA2EBCA" w14:textId="77777777" w:rsidR="00015EEC" w:rsidRDefault="00015EEC"/>
        </w:tc>
        <w:tc>
          <w:tcPr>
            <w:tcW w:w="2270" w:type="dxa"/>
          </w:tcPr>
          <w:p w14:paraId="483C578F" w14:textId="75AC41FF" w:rsidR="00015EEC" w:rsidRDefault="00015EEC">
            <w:r>
              <w:t>Brighton &amp; Hove Buses 4Work Saver</w:t>
            </w:r>
          </w:p>
        </w:tc>
        <w:tc>
          <w:tcPr>
            <w:tcW w:w="828" w:type="dxa"/>
          </w:tcPr>
          <w:p w14:paraId="318C58A3" w14:textId="77777777" w:rsidR="00015EEC" w:rsidRDefault="00015EEC"/>
        </w:tc>
        <w:tc>
          <w:tcPr>
            <w:tcW w:w="2045" w:type="dxa"/>
          </w:tcPr>
          <w:p w14:paraId="59BDB241" w14:textId="0CF19D6E" w:rsidR="00015EEC" w:rsidRDefault="00015EEC">
            <w:r>
              <w:t>Parking policy</w:t>
            </w:r>
          </w:p>
        </w:tc>
        <w:tc>
          <w:tcPr>
            <w:tcW w:w="828" w:type="dxa"/>
          </w:tcPr>
          <w:p w14:paraId="4DF7E51C" w14:textId="3BB2E9BC" w:rsidR="00015EEC" w:rsidRDefault="00015EEC"/>
        </w:tc>
      </w:tr>
      <w:tr w:rsidR="00015EEC" w14:paraId="77CDE7D5" w14:textId="77777777" w:rsidTr="00015EEC">
        <w:tc>
          <w:tcPr>
            <w:tcW w:w="1179" w:type="dxa"/>
          </w:tcPr>
          <w:p w14:paraId="11219217" w14:textId="64F3D57D" w:rsidR="00015EEC" w:rsidRDefault="00015EEC">
            <w:r>
              <w:t>Workplace Location map</w:t>
            </w:r>
          </w:p>
        </w:tc>
        <w:tc>
          <w:tcPr>
            <w:tcW w:w="828" w:type="dxa"/>
          </w:tcPr>
          <w:p w14:paraId="4FEE2FD5" w14:textId="77777777" w:rsidR="00015EEC" w:rsidRDefault="00015EEC"/>
        </w:tc>
        <w:tc>
          <w:tcPr>
            <w:tcW w:w="1065" w:type="dxa"/>
          </w:tcPr>
          <w:p w14:paraId="7FADD00C" w14:textId="64A5CAD4" w:rsidR="00015EEC" w:rsidRDefault="00015EEC">
            <w:r>
              <w:t>Showers</w:t>
            </w:r>
          </w:p>
        </w:tc>
        <w:tc>
          <w:tcPr>
            <w:tcW w:w="828" w:type="dxa"/>
          </w:tcPr>
          <w:p w14:paraId="4A135C1D" w14:textId="77777777" w:rsidR="00015EEC" w:rsidRDefault="00015EEC"/>
        </w:tc>
        <w:tc>
          <w:tcPr>
            <w:tcW w:w="1072" w:type="dxa"/>
            <w:gridSpan w:val="2"/>
          </w:tcPr>
          <w:p w14:paraId="63C192D5" w14:textId="3B2EAA96" w:rsidR="00015EEC" w:rsidRDefault="00015EEC">
            <w:r>
              <w:t>Maps with times and distances</w:t>
            </w:r>
          </w:p>
        </w:tc>
        <w:tc>
          <w:tcPr>
            <w:tcW w:w="828" w:type="dxa"/>
          </w:tcPr>
          <w:p w14:paraId="142AEE77" w14:textId="77777777" w:rsidR="00015EEC" w:rsidRDefault="00015EEC"/>
        </w:tc>
        <w:tc>
          <w:tcPr>
            <w:tcW w:w="1418" w:type="dxa"/>
          </w:tcPr>
          <w:p w14:paraId="4E0B1316" w14:textId="3FE8DDA6" w:rsidR="00015EEC" w:rsidRDefault="00015EEC">
            <w:r>
              <w:t>BTN Bikeshare</w:t>
            </w:r>
          </w:p>
        </w:tc>
        <w:tc>
          <w:tcPr>
            <w:tcW w:w="759" w:type="dxa"/>
          </w:tcPr>
          <w:p w14:paraId="19E81440" w14:textId="77777777" w:rsidR="00015EEC" w:rsidRDefault="00015EEC"/>
        </w:tc>
        <w:tc>
          <w:tcPr>
            <w:tcW w:w="2270" w:type="dxa"/>
          </w:tcPr>
          <w:p w14:paraId="775DAC3F" w14:textId="37DB0989" w:rsidR="00015EEC" w:rsidRDefault="00015EEC">
            <w:r>
              <w:t>Service information for bus &amp; train travel</w:t>
            </w:r>
          </w:p>
        </w:tc>
        <w:tc>
          <w:tcPr>
            <w:tcW w:w="828" w:type="dxa"/>
          </w:tcPr>
          <w:p w14:paraId="28AC5788" w14:textId="77777777" w:rsidR="00015EEC" w:rsidRDefault="00015EEC"/>
        </w:tc>
        <w:tc>
          <w:tcPr>
            <w:tcW w:w="2045" w:type="dxa"/>
          </w:tcPr>
          <w:p w14:paraId="1D570DF8" w14:textId="780E76AB" w:rsidR="00015EEC" w:rsidRDefault="00015EEC">
            <w:proofErr w:type="spellStart"/>
            <w:r>
              <w:t>Liftsharing</w:t>
            </w:r>
            <w:proofErr w:type="spellEnd"/>
          </w:p>
        </w:tc>
        <w:tc>
          <w:tcPr>
            <w:tcW w:w="828" w:type="dxa"/>
          </w:tcPr>
          <w:p w14:paraId="5FA5D449" w14:textId="5D6C4319" w:rsidR="00015EEC" w:rsidRDefault="00015EEC"/>
        </w:tc>
      </w:tr>
      <w:tr w:rsidR="00015EEC" w14:paraId="71BA0AEC" w14:textId="77777777" w:rsidTr="00015EEC">
        <w:tc>
          <w:tcPr>
            <w:tcW w:w="1179" w:type="dxa"/>
          </w:tcPr>
          <w:p w14:paraId="3143C520" w14:textId="77777777" w:rsidR="00015EEC" w:rsidRDefault="00015EEC"/>
        </w:tc>
        <w:tc>
          <w:tcPr>
            <w:tcW w:w="828" w:type="dxa"/>
          </w:tcPr>
          <w:p w14:paraId="0FEE2216" w14:textId="77777777" w:rsidR="00015EEC" w:rsidRDefault="00015EEC"/>
        </w:tc>
        <w:tc>
          <w:tcPr>
            <w:tcW w:w="1065" w:type="dxa"/>
          </w:tcPr>
          <w:p w14:paraId="0058F5BD" w14:textId="77777777" w:rsidR="00015EEC" w:rsidRDefault="00015EEC">
            <w:r>
              <w:t>Lockers</w:t>
            </w:r>
          </w:p>
          <w:p w14:paraId="3D9E6814" w14:textId="0648DED0" w:rsidR="00015EEC" w:rsidRDefault="00015EEC">
            <w:r>
              <w:t xml:space="preserve">Drying facilities </w:t>
            </w:r>
          </w:p>
        </w:tc>
        <w:tc>
          <w:tcPr>
            <w:tcW w:w="828" w:type="dxa"/>
          </w:tcPr>
          <w:p w14:paraId="010BA90D" w14:textId="77777777" w:rsidR="00015EEC" w:rsidRDefault="00015EEC"/>
        </w:tc>
        <w:tc>
          <w:tcPr>
            <w:tcW w:w="1072" w:type="dxa"/>
            <w:gridSpan w:val="2"/>
          </w:tcPr>
          <w:p w14:paraId="37610CC6" w14:textId="77777777" w:rsidR="00015EEC" w:rsidRDefault="00015EEC"/>
        </w:tc>
        <w:tc>
          <w:tcPr>
            <w:tcW w:w="828" w:type="dxa"/>
          </w:tcPr>
          <w:p w14:paraId="2133D27D" w14:textId="77777777" w:rsidR="00015EEC" w:rsidRDefault="00015EEC"/>
        </w:tc>
        <w:tc>
          <w:tcPr>
            <w:tcW w:w="1418" w:type="dxa"/>
          </w:tcPr>
          <w:p w14:paraId="5C1EBA15" w14:textId="3E80D5C9" w:rsidR="00015EEC" w:rsidRDefault="00015EEC">
            <w:r>
              <w:t>Bicycle user group</w:t>
            </w:r>
          </w:p>
        </w:tc>
        <w:tc>
          <w:tcPr>
            <w:tcW w:w="759" w:type="dxa"/>
          </w:tcPr>
          <w:p w14:paraId="21D5AC12" w14:textId="77777777" w:rsidR="00015EEC" w:rsidRDefault="00015EEC"/>
        </w:tc>
        <w:tc>
          <w:tcPr>
            <w:tcW w:w="2270" w:type="dxa"/>
          </w:tcPr>
          <w:p w14:paraId="1D36EC5B" w14:textId="59261130" w:rsidR="00015EEC" w:rsidRDefault="00015EEC">
            <w:r>
              <w:t>Fare discounts for bus &amp; train travel via workplace offers</w:t>
            </w:r>
          </w:p>
        </w:tc>
        <w:tc>
          <w:tcPr>
            <w:tcW w:w="828" w:type="dxa"/>
          </w:tcPr>
          <w:p w14:paraId="77AA153F" w14:textId="77777777" w:rsidR="00015EEC" w:rsidRDefault="00015EEC"/>
        </w:tc>
        <w:tc>
          <w:tcPr>
            <w:tcW w:w="2045" w:type="dxa"/>
          </w:tcPr>
          <w:p w14:paraId="67980753" w14:textId="607F8D3B" w:rsidR="00015EEC" w:rsidRDefault="00015EEC">
            <w:r>
              <w:t>Car clubs</w:t>
            </w:r>
          </w:p>
        </w:tc>
        <w:tc>
          <w:tcPr>
            <w:tcW w:w="828" w:type="dxa"/>
          </w:tcPr>
          <w:p w14:paraId="5F163347" w14:textId="2FBFAE8C" w:rsidR="00015EEC" w:rsidRDefault="00015EEC"/>
        </w:tc>
      </w:tr>
      <w:tr w:rsidR="00015EEC" w14:paraId="227AAC5E" w14:textId="77777777" w:rsidTr="00015EEC">
        <w:tc>
          <w:tcPr>
            <w:tcW w:w="1179" w:type="dxa"/>
          </w:tcPr>
          <w:p w14:paraId="094201AA" w14:textId="77777777" w:rsidR="00015EEC" w:rsidRDefault="00015EEC"/>
        </w:tc>
        <w:tc>
          <w:tcPr>
            <w:tcW w:w="828" w:type="dxa"/>
          </w:tcPr>
          <w:p w14:paraId="44468909" w14:textId="77777777" w:rsidR="00015EEC" w:rsidRDefault="00015EEC"/>
        </w:tc>
        <w:tc>
          <w:tcPr>
            <w:tcW w:w="1065" w:type="dxa"/>
          </w:tcPr>
          <w:p w14:paraId="6103F389" w14:textId="7136689D" w:rsidR="00015EEC" w:rsidRDefault="00015EEC">
            <w:r>
              <w:t>Cycling parking</w:t>
            </w:r>
          </w:p>
        </w:tc>
        <w:tc>
          <w:tcPr>
            <w:tcW w:w="828" w:type="dxa"/>
          </w:tcPr>
          <w:p w14:paraId="6FA2C3BB" w14:textId="77777777" w:rsidR="00015EEC" w:rsidRDefault="00015EEC"/>
        </w:tc>
        <w:tc>
          <w:tcPr>
            <w:tcW w:w="1072" w:type="dxa"/>
            <w:gridSpan w:val="2"/>
          </w:tcPr>
          <w:p w14:paraId="523BCB87" w14:textId="77777777" w:rsidR="00015EEC" w:rsidRDefault="00015EEC"/>
        </w:tc>
        <w:tc>
          <w:tcPr>
            <w:tcW w:w="828" w:type="dxa"/>
          </w:tcPr>
          <w:p w14:paraId="5AFBD7C7" w14:textId="77777777" w:rsidR="00015EEC" w:rsidRDefault="00015EEC"/>
        </w:tc>
        <w:tc>
          <w:tcPr>
            <w:tcW w:w="1418" w:type="dxa"/>
          </w:tcPr>
          <w:p w14:paraId="0A91D00D" w14:textId="77777777" w:rsidR="00015EEC" w:rsidRDefault="00015EEC"/>
        </w:tc>
        <w:tc>
          <w:tcPr>
            <w:tcW w:w="759" w:type="dxa"/>
          </w:tcPr>
          <w:p w14:paraId="16E745A3" w14:textId="77777777" w:rsidR="00015EEC" w:rsidRDefault="00015EEC"/>
        </w:tc>
        <w:tc>
          <w:tcPr>
            <w:tcW w:w="2270" w:type="dxa"/>
          </w:tcPr>
          <w:p w14:paraId="4167398F" w14:textId="3A7800FC" w:rsidR="00015EEC" w:rsidRDefault="00420479">
            <w:hyperlink r:id="rId5" w:history="1">
              <w:proofErr w:type="spellStart"/>
              <w:r w:rsidR="00015EEC" w:rsidRPr="00015EEC">
                <w:rPr>
                  <w:rStyle w:val="Hyperlink"/>
                </w:rPr>
                <w:t>EasitBRIGHTON&amp;HOVE</w:t>
              </w:r>
              <w:proofErr w:type="spellEnd"/>
            </w:hyperlink>
            <w:r w:rsidR="00015EEC">
              <w:br/>
              <w:t>Savings on bus &amp; train travel</w:t>
            </w:r>
          </w:p>
        </w:tc>
        <w:tc>
          <w:tcPr>
            <w:tcW w:w="828" w:type="dxa"/>
          </w:tcPr>
          <w:p w14:paraId="79114233" w14:textId="77777777" w:rsidR="00015EEC" w:rsidRDefault="00015EEC"/>
        </w:tc>
        <w:tc>
          <w:tcPr>
            <w:tcW w:w="2045" w:type="dxa"/>
          </w:tcPr>
          <w:p w14:paraId="04477D57" w14:textId="27AE728C" w:rsidR="00015EEC" w:rsidRDefault="00015EEC">
            <w:r>
              <w:t>Motorbikes/ moped parking</w:t>
            </w:r>
          </w:p>
        </w:tc>
        <w:tc>
          <w:tcPr>
            <w:tcW w:w="828" w:type="dxa"/>
          </w:tcPr>
          <w:p w14:paraId="3017F765" w14:textId="4E5DEC85" w:rsidR="00015EEC" w:rsidRDefault="00015EEC"/>
        </w:tc>
      </w:tr>
      <w:tr w:rsidR="00856E2F" w14:paraId="2AF85DBC" w14:textId="77777777" w:rsidTr="00856E2F">
        <w:tc>
          <w:tcPr>
            <w:tcW w:w="1179" w:type="dxa"/>
            <w:shd w:val="clear" w:color="auto" w:fill="D9D9D9" w:themeFill="background1" w:themeFillShade="D9"/>
          </w:tcPr>
          <w:p w14:paraId="57336159" w14:textId="77777777" w:rsidR="00856E2F" w:rsidRDefault="00856E2F"/>
        </w:tc>
        <w:tc>
          <w:tcPr>
            <w:tcW w:w="828" w:type="dxa"/>
            <w:shd w:val="clear" w:color="auto" w:fill="D9D9D9" w:themeFill="background1" w:themeFillShade="D9"/>
          </w:tcPr>
          <w:p w14:paraId="692A6CF2" w14:textId="77777777" w:rsidR="00856E2F" w:rsidRDefault="00856E2F"/>
        </w:tc>
        <w:tc>
          <w:tcPr>
            <w:tcW w:w="1065" w:type="dxa"/>
            <w:shd w:val="clear" w:color="auto" w:fill="D9D9D9" w:themeFill="background1" w:themeFillShade="D9"/>
          </w:tcPr>
          <w:p w14:paraId="1BA2630C" w14:textId="77777777" w:rsidR="00856E2F" w:rsidRDefault="00856E2F"/>
        </w:tc>
        <w:tc>
          <w:tcPr>
            <w:tcW w:w="892" w:type="dxa"/>
            <w:gridSpan w:val="2"/>
            <w:shd w:val="clear" w:color="auto" w:fill="D9D9D9" w:themeFill="background1" w:themeFillShade="D9"/>
          </w:tcPr>
          <w:p w14:paraId="051F3227" w14:textId="77777777" w:rsidR="00856E2F" w:rsidRDefault="00856E2F" w:rsidP="00015EEC">
            <w:pPr>
              <w:jc w:val="center"/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14:paraId="18D3B08D" w14:textId="77777777" w:rsidR="00856E2F" w:rsidRDefault="00856E2F" w:rsidP="00015EEC">
            <w:pPr>
              <w:jc w:val="center"/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0C28D569" w14:textId="77777777" w:rsidR="00856E2F" w:rsidRDefault="00856E2F" w:rsidP="00015EEC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8FDBDD" w14:textId="77777777" w:rsidR="00856E2F" w:rsidRDefault="00856E2F" w:rsidP="00015EEC">
            <w:pPr>
              <w:jc w:val="center"/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14:paraId="4AF26209" w14:textId="77777777" w:rsidR="00856E2F" w:rsidRDefault="00856E2F" w:rsidP="00015EEC">
            <w:pPr>
              <w:jc w:val="center"/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14:paraId="4FA7C850" w14:textId="77777777" w:rsidR="00856E2F" w:rsidRDefault="00856E2F" w:rsidP="00015EEC">
            <w:pPr>
              <w:jc w:val="center"/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14:paraId="0DEDCABF" w14:textId="35F14CE1" w:rsidR="00856E2F" w:rsidRDefault="00856E2F" w:rsidP="00015EEC">
            <w:pPr>
              <w:jc w:val="center"/>
            </w:pPr>
          </w:p>
        </w:tc>
        <w:tc>
          <w:tcPr>
            <w:tcW w:w="2045" w:type="dxa"/>
          </w:tcPr>
          <w:p w14:paraId="2D5D343B" w14:textId="16D10F8C" w:rsidR="00856E2F" w:rsidRDefault="00856E2F">
            <w:r>
              <w:t xml:space="preserve">Traffic disruption – </w:t>
            </w:r>
            <w:hyperlink r:id="rId6" w:history="1">
              <w:r w:rsidRPr="00C008BE">
                <w:rPr>
                  <w:rStyle w:val="Hyperlink"/>
                </w:rPr>
                <w:t>www.roadworks.org</w:t>
              </w:r>
            </w:hyperlink>
          </w:p>
        </w:tc>
        <w:tc>
          <w:tcPr>
            <w:tcW w:w="828" w:type="dxa"/>
          </w:tcPr>
          <w:p w14:paraId="5D0BDBB4" w14:textId="45A02FF9" w:rsidR="00856E2F" w:rsidRDefault="00856E2F"/>
        </w:tc>
      </w:tr>
      <w:tr w:rsidR="00015EEC" w14:paraId="17E611BC" w14:textId="77777777" w:rsidTr="00856E2F">
        <w:tc>
          <w:tcPr>
            <w:tcW w:w="1179" w:type="dxa"/>
            <w:shd w:val="clear" w:color="auto" w:fill="D9D9D9" w:themeFill="background1" w:themeFillShade="D9"/>
          </w:tcPr>
          <w:p w14:paraId="1530CADE" w14:textId="77777777" w:rsidR="00015EEC" w:rsidRDefault="00015EEC"/>
        </w:tc>
        <w:tc>
          <w:tcPr>
            <w:tcW w:w="828" w:type="dxa"/>
            <w:shd w:val="clear" w:color="auto" w:fill="D9D9D9" w:themeFill="background1" w:themeFillShade="D9"/>
          </w:tcPr>
          <w:p w14:paraId="0BE36AC3" w14:textId="77777777" w:rsidR="00015EEC" w:rsidRDefault="00015EEC"/>
        </w:tc>
        <w:tc>
          <w:tcPr>
            <w:tcW w:w="1065" w:type="dxa"/>
            <w:shd w:val="clear" w:color="auto" w:fill="D9D9D9" w:themeFill="background1" w:themeFillShade="D9"/>
          </w:tcPr>
          <w:p w14:paraId="2E837296" w14:textId="77777777" w:rsidR="00015EEC" w:rsidRDefault="00015EEC"/>
        </w:tc>
        <w:tc>
          <w:tcPr>
            <w:tcW w:w="828" w:type="dxa"/>
            <w:shd w:val="clear" w:color="auto" w:fill="D9D9D9" w:themeFill="background1" w:themeFillShade="D9"/>
          </w:tcPr>
          <w:p w14:paraId="03CFC3BB" w14:textId="77777777" w:rsidR="00015EEC" w:rsidRDefault="00015EEC"/>
        </w:tc>
        <w:tc>
          <w:tcPr>
            <w:tcW w:w="1072" w:type="dxa"/>
            <w:gridSpan w:val="2"/>
            <w:shd w:val="clear" w:color="auto" w:fill="D9D9D9" w:themeFill="background1" w:themeFillShade="D9"/>
          </w:tcPr>
          <w:p w14:paraId="54948B3D" w14:textId="77777777" w:rsidR="00015EEC" w:rsidRDefault="00015EEC"/>
        </w:tc>
        <w:tc>
          <w:tcPr>
            <w:tcW w:w="828" w:type="dxa"/>
            <w:shd w:val="clear" w:color="auto" w:fill="D9D9D9" w:themeFill="background1" w:themeFillShade="D9"/>
          </w:tcPr>
          <w:p w14:paraId="61AE86BD" w14:textId="77777777" w:rsidR="00015EEC" w:rsidRDefault="00015EEC"/>
        </w:tc>
        <w:tc>
          <w:tcPr>
            <w:tcW w:w="1418" w:type="dxa"/>
            <w:shd w:val="clear" w:color="auto" w:fill="D9D9D9" w:themeFill="background1" w:themeFillShade="D9"/>
          </w:tcPr>
          <w:p w14:paraId="7F73E9DB" w14:textId="77777777" w:rsidR="00015EEC" w:rsidRDefault="00015EEC"/>
        </w:tc>
        <w:tc>
          <w:tcPr>
            <w:tcW w:w="759" w:type="dxa"/>
            <w:shd w:val="clear" w:color="auto" w:fill="D9D9D9" w:themeFill="background1" w:themeFillShade="D9"/>
          </w:tcPr>
          <w:p w14:paraId="1CDF77AA" w14:textId="77777777" w:rsidR="00015EEC" w:rsidRDefault="00015EEC"/>
        </w:tc>
        <w:tc>
          <w:tcPr>
            <w:tcW w:w="2270" w:type="dxa"/>
            <w:shd w:val="clear" w:color="auto" w:fill="D9D9D9" w:themeFill="background1" w:themeFillShade="D9"/>
          </w:tcPr>
          <w:p w14:paraId="43FE6709" w14:textId="77777777" w:rsidR="00015EEC" w:rsidRDefault="00015EEC"/>
        </w:tc>
        <w:tc>
          <w:tcPr>
            <w:tcW w:w="828" w:type="dxa"/>
            <w:shd w:val="clear" w:color="auto" w:fill="D9D9D9" w:themeFill="background1" w:themeFillShade="D9"/>
          </w:tcPr>
          <w:p w14:paraId="526B4ED7" w14:textId="77777777" w:rsidR="00015EEC" w:rsidRDefault="00015EEC"/>
        </w:tc>
        <w:tc>
          <w:tcPr>
            <w:tcW w:w="2045" w:type="dxa"/>
          </w:tcPr>
          <w:p w14:paraId="62B6BCC6" w14:textId="110F3C37" w:rsidR="00015EEC" w:rsidRDefault="00015EEC">
            <w:r>
              <w:t>Workplace electric vehicle &amp; charge point policy</w:t>
            </w:r>
          </w:p>
        </w:tc>
        <w:tc>
          <w:tcPr>
            <w:tcW w:w="828" w:type="dxa"/>
          </w:tcPr>
          <w:p w14:paraId="11C3998B" w14:textId="6BA98DED" w:rsidR="00015EEC" w:rsidRDefault="00015EEC"/>
        </w:tc>
      </w:tr>
    </w:tbl>
    <w:p w14:paraId="78E05CCC" w14:textId="77777777" w:rsidR="00ED132C" w:rsidRDefault="00420479"/>
    <w:sectPr w:rsidR="00ED132C" w:rsidSect="00015E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EC"/>
    <w:rsid w:val="00015EEC"/>
    <w:rsid w:val="00420479"/>
    <w:rsid w:val="00856E2F"/>
    <w:rsid w:val="00A13839"/>
    <w:rsid w:val="00B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7520"/>
  <w15:chartTrackingRefBased/>
  <w15:docId w15:val="{194548D1-407B-4D60-8FF0-CEB513B9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adworks.org" TargetMode="External"/><Relationship Id="rId5" Type="http://schemas.openxmlformats.org/officeDocument/2006/relationships/hyperlink" Target="https://www.easit.org.uk/network/easitBRIGHTON%20&amp;%20HOVE-3" TargetMode="External"/><Relationship Id="rId4" Type="http://schemas.openxmlformats.org/officeDocument/2006/relationships/hyperlink" Target="https://moveforchange.betterpoint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Bianco</dc:creator>
  <cp:keywords/>
  <dc:description/>
  <cp:lastModifiedBy>Daniel Bianco</cp:lastModifiedBy>
  <cp:revision>2</cp:revision>
  <dcterms:created xsi:type="dcterms:W3CDTF">2021-08-13T14:50:00Z</dcterms:created>
  <dcterms:modified xsi:type="dcterms:W3CDTF">2021-08-16T13:52:00Z</dcterms:modified>
</cp:coreProperties>
</file>