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9E5C" w14:textId="77777777" w:rsidR="008E41D0" w:rsidRPr="00B755FB" w:rsidRDefault="00B755FB" w:rsidP="008E41D0">
      <w:pPr>
        <w:rPr>
          <w:rFonts w:ascii="Arial" w:hAnsi="Arial" w:cs="Arial"/>
        </w:rPr>
      </w:pPr>
      <w:bookmarkStart w:id="0" w:name="_GoBack"/>
      <w:bookmarkEnd w:id="0"/>
      <w:r w:rsidRPr="00B755FB">
        <w:rPr>
          <w:rFonts w:ascii="Arial" w:hAnsi="Arial" w:cs="Arial"/>
        </w:rPr>
        <w:t>29</w:t>
      </w:r>
      <w:r w:rsidRPr="00B755FB">
        <w:rPr>
          <w:rFonts w:ascii="Arial" w:hAnsi="Arial" w:cs="Arial"/>
          <w:vertAlign w:val="superscript"/>
        </w:rPr>
        <w:t>th</w:t>
      </w:r>
      <w:r w:rsidRPr="00B755FB">
        <w:rPr>
          <w:rFonts w:ascii="Arial" w:hAnsi="Arial" w:cs="Arial"/>
        </w:rPr>
        <w:t xml:space="preserve"> May 2020</w:t>
      </w:r>
    </w:p>
    <w:p w14:paraId="139B01EC" w14:textId="77777777" w:rsidR="008E41D0" w:rsidRDefault="008E41D0" w:rsidP="008E41D0">
      <w:pPr>
        <w:rPr>
          <w:rFonts w:ascii="Arial" w:hAnsi="Arial" w:cs="Arial"/>
        </w:rPr>
      </w:pPr>
      <w:r w:rsidRPr="008E41D0">
        <w:rPr>
          <w:rFonts w:ascii="Arial" w:hAnsi="Arial" w:cs="Arial"/>
        </w:rPr>
        <w:t>Dear Minister</w:t>
      </w:r>
    </w:p>
    <w:p w14:paraId="3CA56DB0" w14:textId="77777777" w:rsidR="008E6EF0" w:rsidRPr="000349F9" w:rsidRDefault="00790CDF" w:rsidP="008E41D0">
      <w:pPr>
        <w:rPr>
          <w:rFonts w:ascii="Arial" w:hAnsi="Arial" w:cs="Arial"/>
          <w:b/>
        </w:rPr>
      </w:pPr>
      <w:r w:rsidRPr="000349F9">
        <w:rPr>
          <w:rFonts w:ascii="Arial" w:hAnsi="Arial" w:cs="Arial"/>
          <w:b/>
        </w:rPr>
        <w:t xml:space="preserve">Re: </w:t>
      </w:r>
      <w:r w:rsidR="008E6EF0" w:rsidRPr="000349F9">
        <w:rPr>
          <w:rFonts w:ascii="Arial" w:hAnsi="Arial" w:cs="Arial"/>
          <w:b/>
        </w:rPr>
        <w:t>Support for care homes</w:t>
      </w:r>
      <w:r w:rsidRPr="000349F9">
        <w:rPr>
          <w:rFonts w:ascii="Arial" w:hAnsi="Arial" w:cs="Arial"/>
          <w:b/>
        </w:rPr>
        <w:t xml:space="preserve"> letter, 14</w:t>
      </w:r>
      <w:r w:rsidRPr="000349F9">
        <w:rPr>
          <w:rFonts w:ascii="Arial" w:hAnsi="Arial" w:cs="Arial"/>
          <w:b/>
          <w:vertAlign w:val="superscript"/>
        </w:rPr>
        <w:t>th</w:t>
      </w:r>
      <w:r w:rsidRPr="000349F9">
        <w:rPr>
          <w:rFonts w:ascii="Arial" w:hAnsi="Arial" w:cs="Arial"/>
          <w:b/>
        </w:rPr>
        <w:t xml:space="preserve"> May 2020</w:t>
      </w:r>
    </w:p>
    <w:p w14:paraId="316DC032" w14:textId="4C50ECBE" w:rsidR="008C3A57" w:rsidRDefault="008C3A57" w:rsidP="008E41D0">
      <w:pPr>
        <w:rPr>
          <w:rFonts w:ascii="Arial" w:hAnsi="Arial" w:cs="Arial"/>
        </w:rPr>
      </w:pPr>
      <w:r>
        <w:rPr>
          <w:rFonts w:ascii="Arial" w:hAnsi="Arial" w:cs="Arial"/>
        </w:rPr>
        <w:t>Further to requirements laid out in your correspondence dated 14</w:t>
      </w:r>
      <w:r w:rsidRPr="008C3A57">
        <w:rPr>
          <w:rFonts w:ascii="Arial" w:hAnsi="Arial" w:cs="Arial"/>
          <w:vertAlign w:val="superscript"/>
        </w:rPr>
        <w:t>th</w:t>
      </w:r>
      <w:r>
        <w:rPr>
          <w:rFonts w:ascii="Arial" w:hAnsi="Arial" w:cs="Arial"/>
        </w:rPr>
        <w:t xml:space="preserve"> May 2020</w:t>
      </w:r>
      <w:r w:rsidR="00790CDF">
        <w:rPr>
          <w:rFonts w:ascii="Arial" w:hAnsi="Arial" w:cs="Arial"/>
        </w:rPr>
        <w:t xml:space="preserve"> p</w:t>
      </w:r>
      <w:r w:rsidR="008E6EF0">
        <w:rPr>
          <w:rFonts w:ascii="Arial" w:hAnsi="Arial" w:cs="Arial"/>
        </w:rPr>
        <w:t xml:space="preserve">lease find enclosed the planning return </w:t>
      </w:r>
      <w:r w:rsidR="00BC22B0">
        <w:rPr>
          <w:rFonts w:ascii="Arial" w:hAnsi="Arial" w:cs="Arial"/>
        </w:rPr>
        <w:t>completed by</w:t>
      </w:r>
      <w:r w:rsidR="008E6EF0">
        <w:rPr>
          <w:rFonts w:ascii="Arial" w:hAnsi="Arial" w:cs="Arial"/>
        </w:rPr>
        <w:t xml:space="preserve"> </w:t>
      </w:r>
      <w:r>
        <w:rPr>
          <w:rFonts w:ascii="Arial" w:hAnsi="Arial" w:cs="Arial"/>
        </w:rPr>
        <w:t>Brighton and Hove City Council</w:t>
      </w:r>
      <w:r w:rsidR="00BC22B0">
        <w:rPr>
          <w:rFonts w:ascii="Arial" w:hAnsi="Arial" w:cs="Arial"/>
        </w:rPr>
        <w:t xml:space="preserve"> </w:t>
      </w:r>
      <w:r>
        <w:rPr>
          <w:rFonts w:ascii="Arial" w:hAnsi="Arial" w:cs="Arial"/>
        </w:rPr>
        <w:t>with close involvement from o</w:t>
      </w:r>
      <w:r w:rsidR="00BC22B0">
        <w:rPr>
          <w:rFonts w:ascii="Arial" w:hAnsi="Arial" w:cs="Arial"/>
        </w:rPr>
        <w:t>ur health and social care system partners</w:t>
      </w:r>
      <w:r>
        <w:rPr>
          <w:rFonts w:ascii="Arial" w:hAnsi="Arial" w:cs="Arial"/>
        </w:rPr>
        <w:t xml:space="preserve"> and a continuing commitment to engage and coproduce arrangements moving forward with system stakeholders</w:t>
      </w:r>
      <w:r w:rsidR="00BC22B0">
        <w:rPr>
          <w:rFonts w:ascii="Arial" w:hAnsi="Arial" w:cs="Arial"/>
        </w:rPr>
        <w:t xml:space="preserve">.  </w:t>
      </w:r>
    </w:p>
    <w:p w14:paraId="5A730E09" w14:textId="579722F1" w:rsidR="00840ED6" w:rsidRDefault="000879A2" w:rsidP="008E41D0">
      <w:pPr>
        <w:rPr>
          <w:rFonts w:ascii="Arial" w:hAnsi="Arial" w:cs="Arial"/>
        </w:rPr>
      </w:pPr>
      <w:r>
        <w:rPr>
          <w:rFonts w:ascii="Arial" w:hAnsi="Arial" w:cs="Arial"/>
        </w:rPr>
        <w:t xml:space="preserve">This </w:t>
      </w:r>
      <w:r w:rsidR="008C3A57">
        <w:rPr>
          <w:rFonts w:ascii="Arial" w:hAnsi="Arial" w:cs="Arial"/>
        </w:rPr>
        <w:t>return consists of</w:t>
      </w:r>
      <w:r w:rsidR="00840ED6">
        <w:rPr>
          <w:rFonts w:ascii="Arial" w:hAnsi="Arial" w:cs="Arial"/>
        </w:rPr>
        <w:t>:</w:t>
      </w:r>
    </w:p>
    <w:p w14:paraId="0AEE613D" w14:textId="5C24634C" w:rsidR="00840ED6" w:rsidRDefault="008C3A57" w:rsidP="00840ED6">
      <w:pPr>
        <w:pStyle w:val="ListParagraph"/>
        <w:numPr>
          <w:ilvl w:val="0"/>
          <w:numId w:val="32"/>
        </w:numPr>
        <w:rPr>
          <w:rFonts w:ascii="Arial" w:hAnsi="Arial" w:cs="Arial"/>
        </w:rPr>
      </w:pPr>
      <w:r w:rsidRPr="00011FC7">
        <w:rPr>
          <w:rFonts w:ascii="Arial" w:hAnsi="Arial" w:cs="Arial"/>
        </w:rPr>
        <w:t>this</w:t>
      </w:r>
      <w:r w:rsidR="000879A2" w:rsidRPr="00011FC7">
        <w:rPr>
          <w:rFonts w:ascii="Arial" w:hAnsi="Arial" w:cs="Arial"/>
        </w:rPr>
        <w:t xml:space="preserve"> cover letter;</w:t>
      </w:r>
    </w:p>
    <w:p w14:paraId="76151F33" w14:textId="5C23D303" w:rsidR="00840ED6" w:rsidRDefault="000879A2" w:rsidP="00840ED6">
      <w:pPr>
        <w:pStyle w:val="ListParagraph"/>
        <w:numPr>
          <w:ilvl w:val="0"/>
          <w:numId w:val="32"/>
        </w:numPr>
        <w:rPr>
          <w:rFonts w:ascii="Arial" w:hAnsi="Arial" w:cs="Arial"/>
        </w:rPr>
      </w:pPr>
      <w:r w:rsidRPr="00011FC7">
        <w:rPr>
          <w:rFonts w:ascii="Arial" w:hAnsi="Arial" w:cs="Arial"/>
        </w:rPr>
        <w:t>the completed template using the Care Home Capacity Tracker (Appendix 1)</w:t>
      </w:r>
      <w:r w:rsidR="00840ED6">
        <w:rPr>
          <w:rFonts w:ascii="Arial" w:hAnsi="Arial" w:cs="Arial"/>
        </w:rPr>
        <w:t>;</w:t>
      </w:r>
    </w:p>
    <w:p w14:paraId="235AD0A7" w14:textId="65630E87" w:rsidR="00840ED6" w:rsidRPr="00011FC7" w:rsidRDefault="00840ED6" w:rsidP="00011FC7">
      <w:pPr>
        <w:pStyle w:val="ListParagraph"/>
        <w:numPr>
          <w:ilvl w:val="0"/>
          <w:numId w:val="32"/>
        </w:numPr>
        <w:rPr>
          <w:rFonts w:ascii="Arial" w:hAnsi="Arial" w:cs="Arial"/>
        </w:rPr>
      </w:pPr>
      <w:r>
        <w:rPr>
          <w:rFonts w:ascii="Arial" w:hAnsi="Arial" w:cs="Arial"/>
        </w:rPr>
        <w:t>O</w:t>
      </w:r>
      <w:r w:rsidR="000879A2" w:rsidRPr="00011FC7">
        <w:rPr>
          <w:rFonts w:ascii="Arial" w:hAnsi="Arial" w:cs="Arial"/>
        </w:rPr>
        <w:t xml:space="preserve">ur </w:t>
      </w:r>
      <w:r w:rsidR="008C3A57" w:rsidRPr="00011FC7">
        <w:rPr>
          <w:rFonts w:ascii="Arial" w:hAnsi="Arial" w:cs="Arial"/>
        </w:rPr>
        <w:t xml:space="preserve">Brighton and Hove </w:t>
      </w:r>
      <w:r w:rsidR="000879A2" w:rsidRPr="00011FC7">
        <w:rPr>
          <w:rFonts w:ascii="Arial" w:hAnsi="Arial" w:cs="Arial"/>
        </w:rPr>
        <w:t>Care Homes Resilience Plan (Appendix 2) which sets out the full range of activity being taken forward by our system to ensure care homes are supported to provide safe and effective care for our population.</w:t>
      </w:r>
      <w:r w:rsidR="008C3A57" w:rsidRPr="00011FC7">
        <w:rPr>
          <w:rFonts w:ascii="Arial" w:hAnsi="Arial" w:cs="Arial"/>
        </w:rPr>
        <w:t xml:space="preserve"> </w:t>
      </w:r>
    </w:p>
    <w:p w14:paraId="6E036A83" w14:textId="1D7F8B75" w:rsidR="000879A2" w:rsidRDefault="00673BDE" w:rsidP="008E41D0">
      <w:pPr>
        <w:rPr>
          <w:rFonts w:ascii="Arial" w:hAnsi="Arial" w:cs="Arial"/>
        </w:rPr>
      </w:pPr>
      <w:r>
        <w:rPr>
          <w:rFonts w:ascii="Arial" w:hAnsi="Arial" w:cs="Arial"/>
        </w:rPr>
        <w:t xml:space="preserve">You will be aware that Brighton and Hove experienced the first impacts of Covid-19 back in February before the pandemic began to fully impact </w:t>
      </w:r>
      <w:r w:rsidR="00840ED6">
        <w:rPr>
          <w:rFonts w:ascii="Arial" w:hAnsi="Arial" w:cs="Arial"/>
        </w:rPr>
        <w:t xml:space="preserve">nationally </w:t>
      </w:r>
      <w:r>
        <w:rPr>
          <w:rFonts w:ascii="Arial" w:hAnsi="Arial" w:cs="Arial"/>
        </w:rPr>
        <w:t xml:space="preserve">in March. We therefore started </w:t>
      </w:r>
      <w:r w:rsidR="00840ED6">
        <w:rPr>
          <w:rFonts w:ascii="Arial" w:hAnsi="Arial" w:cs="Arial"/>
        </w:rPr>
        <w:t xml:space="preserve">collaborating </w:t>
      </w:r>
      <w:r>
        <w:rPr>
          <w:rFonts w:ascii="Arial" w:hAnsi="Arial" w:cs="Arial"/>
        </w:rPr>
        <w:t xml:space="preserve">as a </w:t>
      </w:r>
      <w:r w:rsidR="00840ED6">
        <w:rPr>
          <w:rFonts w:ascii="Arial" w:hAnsi="Arial" w:cs="Arial"/>
        </w:rPr>
        <w:t xml:space="preserve">local </w:t>
      </w:r>
      <w:r>
        <w:rPr>
          <w:rFonts w:ascii="Arial" w:hAnsi="Arial" w:cs="Arial"/>
        </w:rPr>
        <w:t xml:space="preserve">system from an earlier stage </w:t>
      </w:r>
      <w:r w:rsidR="00840ED6">
        <w:rPr>
          <w:rFonts w:ascii="Arial" w:hAnsi="Arial" w:cs="Arial"/>
        </w:rPr>
        <w:t>and this has shaped our response</w:t>
      </w:r>
      <w:r w:rsidR="00A12AFF">
        <w:rPr>
          <w:rFonts w:ascii="Arial" w:hAnsi="Arial" w:cs="Arial"/>
        </w:rPr>
        <w:t xml:space="preserve">, </w:t>
      </w:r>
      <w:r w:rsidR="00840ED6">
        <w:rPr>
          <w:rFonts w:ascii="Arial" w:hAnsi="Arial" w:cs="Arial"/>
        </w:rPr>
        <w:t>including the valuable insights and guidance from the</w:t>
      </w:r>
      <w:r w:rsidR="008C3A57">
        <w:rPr>
          <w:rFonts w:ascii="Arial" w:hAnsi="Arial" w:cs="Arial"/>
        </w:rPr>
        <w:t>:</w:t>
      </w:r>
    </w:p>
    <w:p w14:paraId="141A073F" w14:textId="77777777" w:rsidR="008C3A57" w:rsidRDefault="008C3A57" w:rsidP="008C3A57">
      <w:pPr>
        <w:pStyle w:val="ListParagraph"/>
        <w:numPr>
          <w:ilvl w:val="0"/>
          <w:numId w:val="28"/>
        </w:numPr>
        <w:rPr>
          <w:rFonts w:ascii="Arial" w:hAnsi="Arial" w:cs="Arial"/>
        </w:rPr>
      </w:pPr>
      <w:r>
        <w:rPr>
          <w:rFonts w:ascii="Arial" w:hAnsi="Arial" w:cs="Arial"/>
        </w:rPr>
        <w:t>Brighton and Hove Clinical Commissioning Group</w:t>
      </w:r>
    </w:p>
    <w:p w14:paraId="4594C5D7" w14:textId="77777777" w:rsidR="008C3A57" w:rsidRDefault="008C3A57" w:rsidP="008C3A57">
      <w:pPr>
        <w:pStyle w:val="ListParagraph"/>
        <w:numPr>
          <w:ilvl w:val="0"/>
          <w:numId w:val="28"/>
        </w:numPr>
        <w:rPr>
          <w:rFonts w:ascii="Arial" w:hAnsi="Arial" w:cs="Arial"/>
        </w:rPr>
      </w:pPr>
      <w:r>
        <w:rPr>
          <w:rFonts w:ascii="Arial" w:hAnsi="Arial" w:cs="Arial"/>
        </w:rPr>
        <w:t>Sussex Community Foundation Trust</w:t>
      </w:r>
    </w:p>
    <w:p w14:paraId="7776ADA8" w14:textId="77777777" w:rsidR="008C3A57" w:rsidRDefault="00673BDE" w:rsidP="008C3A57">
      <w:pPr>
        <w:pStyle w:val="ListParagraph"/>
        <w:numPr>
          <w:ilvl w:val="0"/>
          <w:numId w:val="28"/>
        </w:numPr>
        <w:rPr>
          <w:rFonts w:ascii="Arial" w:hAnsi="Arial" w:cs="Arial"/>
        </w:rPr>
      </w:pPr>
      <w:r>
        <w:rPr>
          <w:rFonts w:ascii="Arial" w:hAnsi="Arial" w:cs="Arial"/>
        </w:rPr>
        <w:t xml:space="preserve">Brighton and Sussex University Hospital Trust, and </w:t>
      </w:r>
    </w:p>
    <w:p w14:paraId="1EF0FD18" w14:textId="77777777" w:rsidR="00673BDE" w:rsidRDefault="00673BDE" w:rsidP="008C3A57">
      <w:pPr>
        <w:pStyle w:val="ListParagraph"/>
        <w:numPr>
          <w:ilvl w:val="0"/>
          <w:numId w:val="28"/>
        </w:numPr>
        <w:rPr>
          <w:rFonts w:ascii="Arial" w:hAnsi="Arial" w:cs="Arial"/>
        </w:rPr>
      </w:pPr>
      <w:r>
        <w:rPr>
          <w:rFonts w:ascii="Arial" w:hAnsi="Arial" w:cs="Arial"/>
        </w:rPr>
        <w:t>Sussex Partnership Foundation Trust</w:t>
      </w:r>
    </w:p>
    <w:p w14:paraId="1E2A4D53" w14:textId="610C3FB2" w:rsidR="00673BDE" w:rsidRDefault="00673BDE" w:rsidP="00673BDE">
      <w:pPr>
        <w:rPr>
          <w:rFonts w:ascii="Arial" w:hAnsi="Arial" w:cs="Arial"/>
        </w:rPr>
      </w:pPr>
      <w:r>
        <w:rPr>
          <w:rFonts w:ascii="Arial" w:hAnsi="Arial" w:cs="Arial"/>
        </w:rPr>
        <w:t>Additionally, its preparation has been informed by briefings with a range of care home providers in the city</w:t>
      </w:r>
      <w:r w:rsidR="00A12AFF">
        <w:rPr>
          <w:rFonts w:ascii="Arial" w:hAnsi="Arial" w:cs="Arial"/>
        </w:rPr>
        <w:t xml:space="preserve"> and</w:t>
      </w:r>
      <w:r>
        <w:rPr>
          <w:rFonts w:ascii="Arial" w:hAnsi="Arial" w:cs="Arial"/>
        </w:rPr>
        <w:t xml:space="preserve"> our Health and Wellbeing Board including our local </w:t>
      </w:r>
      <w:proofErr w:type="spellStart"/>
      <w:r>
        <w:rPr>
          <w:rFonts w:ascii="Arial" w:hAnsi="Arial" w:cs="Arial"/>
        </w:rPr>
        <w:t>HealthWatch</w:t>
      </w:r>
      <w:proofErr w:type="spellEnd"/>
      <w:r>
        <w:rPr>
          <w:rFonts w:ascii="Arial" w:hAnsi="Arial" w:cs="Arial"/>
        </w:rPr>
        <w:t xml:space="preserve">. I can confirm the content has been shared with the Chief Executives of our NHS system partners and the Chair of the Sussex Resilience Forum. </w:t>
      </w:r>
      <w:proofErr w:type="gramStart"/>
      <w:r w:rsidR="00102AE0">
        <w:rPr>
          <w:rFonts w:ascii="Arial" w:hAnsi="Arial" w:cs="Arial"/>
        </w:rPr>
        <w:t>Hence</w:t>
      </w:r>
      <w:proofErr w:type="gramEnd"/>
      <w:r w:rsidR="00EE1B82">
        <w:rPr>
          <w:rFonts w:ascii="Arial" w:hAnsi="Arial" w:cs="Arial"/>
        </w:rPr>
        <w:t xml:space="preserve"> I am submitting this return on behalf of Brighton and Hove City Council</w:t>
      </w:r>
      <w:r w:rsidR="00102AE0">
        <w:rPr>
          <w:rFonts w:ascii="Arial" w:hAnsi="Arial" w:cs="Arial"/>
        </w:rPr>
        <w:t xml:space="preserve">, </w:t>
      </w:r>
      <w:r w:rsidR="005A00D8">
        <w:rPr>
          <w:rFonts w:ascii="Arial" w:hAnsi="Arial" w:cs="Arial"/>
        </w:rPr>
        <w:t xml:space="preserve">Brighton and Hove </w:t>
      </w:r>
      <w:r w:rsidR="00EE1B82">
        <w:rPr>
          <w:rFonts w:ascii="Arial" w:hAnsi="Arial" w:cs="Arial"/>
        </w:rPr>
        <w:t xml:space="preserve">CCG </w:t>
      </w:r>
      <w:r w:rsidR="00102AE0">
        <w:rPr>
          <w:rFonts w:ascii="Arial" w:hAnsi="Arial" w:cs="Arial"/>
        </w:rPr>
        <w:t xml:space="preserve">and the </w:t>
      </w:r>
      <w:r w:rsidR="005A00D8">
        <w:rPr>
          <w:rFonts w:ascii="Arial" w:hAnsi="Arial" w:cs="Arial"/>
        </w:rPr>
        <w:t xml:space="preserve">other </w:t>
      </w:r>
      <w:r w:rsidR="00EE1B82">
        <w:rPr>
          <w:rFonts w:ascii="Arial" w:hAnsi="Arial" w:cs="Arial"/>
        </w:rPr>
        <w:t>system partners listed above.</w:t>
      </w:r>
    </w:p>
    <w:p w14:paraId="2DF4853A" w14:textId="77777777" w:rsidR="00697587" w:rsidRDefault="00697587" w:rsidP="00673BDE">
      <w:pPr>
        <w:rPr>
          <w:rFonts w:ascii="Arial" w:hAnsi="Arial" w:cs="Arial"/>
        </w:rPr>
      </w:pPr>
    </w:p>
    <w:p w14:paraId="0D1D6BEE" w14:textId="77777777" w:rsidR="00102AE0" w:rsidRPr="00011FC7" w:rsidRDefault="00102AE0" w:rsidP="00011FC7">
      <w:pPr>
        <w:pStyle w:val="Bullet"/>
        <w:numPr>
          <w:ilvl w:val="0"/>
          <w:numId w:val="33"/>
        </w:numPr>
        <w:ind w:left="426" w:hanging="426"/>
        <w:rPr>
          <w:b/>
        </w:rPr>
      </w:pPr>
      <w:r w:rsidRPr="00011FC7">
        <w:rPr>
          <w:b/>
        </w:rPr>
        <w:t>Local Care Market Resilience</w:t>
      </w:r>
      <w:r>
        <w:rPr>
          <w:b/>
        </w:rPr>
        <w:t xml:space="preserve"> &amp; Financial Stability</w:t>
      </w:r>
    </w:p>
    <w:p w14:paraId="2418B3D0" w14:textId="77777777" w:rsidR="00574151" w:rsidRDefault="00574151" w:rsidP="00F0490B">
      <w:pPr>
        <w:pStyle w:val="Bullet"/>
        <w:numPr>
          <w:ilvl w:val="0"/>
          <w:numId w:val="0"/>
        </w:numPr>
      </w:pPr>
    </w:p>
    <w:p w14:paraId="3CC236DE" w14:textId="72767DED" w:rsidR="00F0490B" w:rsidRDefault="00B827E6" w:rsidP="00F0490B">
      <w:pPr>
        <w:pStyle w:val="Bullet"/>
        <w:numPr>
          <w:ilvl w:val="0"/>
          <w:numId w:val="0"/>
        </w:numPr>
        <w:rPr>
          <w:u w:val="single"/>
        </w:rPr>
      </w:pPr>
      <w:r w:rsidRPr="0098486A">
        <w:t xml:space="preserve">The residential and nursing home sector </w:t>
      </w:r>
      <w:r>
        <w:t xml:space="preserve">in </w:t>
      </w:r>
      <w:r w:rsidR="00EE1B82">
        <w:t xml:space="preserve">Brighton and Hove </w:t>
      </w:r>
      <w:r w:rsidRPr="0098486A">
        <w:t xml:space="preserve">is made up of over </w:t>
      </w:r>
      <w:r w:rsidR="00EE1B82">
        <w:t>90</w:t>
      </w:r>
      <w:r w:rsidRPr="0098486A">
        <w:t xml:space="preserve"> </w:t>
      </w:r>
      <w:r w:rsidR="000879A2">
        <w:t xml:space="preserve">resdiential and nursing </w:t>
      </w:r>
      <w:r w:rsidRPr="0098486A">
        <w:t xml:space="preserve">homes, which range from very small independent businesses to larger </w:t>
      </w:r>
      <w:r>
        <w:t>medium size homes</w:t>
      </w:r>
      <w:r w:rsidR="00EE1B82">
        <w:t xml:space="preserve"> meeting the needs not just of older people but also those </w:t>
      </w:r>
      <w:r w:rsidR="00F0490B">
        <w:t xml:space="preserve">of </w:t>
      </w:r>
      <w:r w:rsidR="00EE1B82">
        <w:t>adults with a learning disability or autism, physical disability or sensory impairment</w:t>
      </w:r>
      <w:r>
        <w:t xml:space="preserve">.  </w:t>
      </w:r>
      <w:r w:rsidR="00EE1B82">
        <w:t>Whilst CQC ratings for our care homes, and equally our domiciliary care market</w:t>
      </w:r>
      <w:r w:rsidR="00F0490B">
        <w:t xml:space="preserve"> </w:t>
      </w:r>
      <w:r w:rsidR="00EE1B82">
        <w:t>are significantlly higher than the national average</w:t>
      </w:r>
      <w:r w:rsidR="009553BB">
        <w:t>,</w:t>
      </w:r>
      <w:r w:rsidR="00F0490B">
        <w:t xml:space="preserve"> the market, as elsewhere in the country is fragile. </w:t>
      </w:r>
      <w:r w:rsidR="00F0490B" w:rsidRPr="00011FC7">
        <w:rPr>
          <w:u w:val="single"/>
        </w:rPr>
        <w:t xml:space="preserve">I urge </w:t>
      </w:r>
      <w:r w:rsidR="00102AE0" w:rsidRPr="00011FC7">
        <w:rPr>
          <w:u w:val="single"/>
        </w:rPr>
        <w:t>a</w:t>
      </w:r>
      <w:r w:rsidR="00F0490B" w:rsidRPr="00011FC7">
        <w:rPr>
          <w:u w:val="single"/>
        </w:rPr>
        <w:t xml:space="preserve"> sustainalble resolution to the funding of </w:t>
      </w:r>
      <w:r w:rsidR="00D30D85" w:rsidRPr="00011FC7">
        <w:rPr>
          <w:u w:val="single"/>
        </w:rPr>
        <w:t xml:space="preserve">the adult social care </w:t>
      </w:r>
      <w:r w:rsidR="00F0490B" w:rsidRPr="00011FC7">
        <w:rPr>
          <w:u w:val="single"/>
        </w:rPr>
        <w:t xml:space="preserve">sector </w:t>
      </w:r>
      <w:r w:rsidR="00102AE0" w:rsidRPr="00011FC7">
        <w:rPr>
          <w:u w:val="single"/>
        </w:rPr>
        <w:t xml:space="preserve">and that </w:t>
      </w:r>
      <w:r w:rsidR="00F0490B" w:rsidRPr="00011FC7">
        <w:rPr>
          <w:u w:val="single"/>
        </w:rPr>
        <w:t xml:space="preserve">sufficient additional resource </w:t>
      </w:r>
      <w:r w:rsidR="00102AE0" w:rsidRPr="00011FC7">
        <w:rPr>
          <w:u w:val="single"/>
        </w:rPr>
        <w:t xml:space="preserve">be </w:t>
      </w:r>
      <w:r w:rsidR="00F0490B" w:rsidRPr="00011FC7">
        <w:rPr>
          <w:u w:val="single"/>
        </w:rPr>
        <w:t>made available this financial year to meet actual costs that have been incurred.</w:t>
      </w:r>
    </w:p>
    <w:p w14:paraId="46C9E3B6" w14:textId="4A318546" w:rsidR="00574151" w:rsidRDefault="00574151" w:rsidP="00F0490B">
      <w:pPr>
        <w:pStyle w:val="Bullet"/>
        <w:numPr>
          <w:ilvl w:val="0"/>
          <w:numId w:val="0"/>
        </w:numPr>
        <w:rPr>
          <w:u w:val="single"/>
        </w:rPr>
      </w:pPr>
    </w:p>
    <w:p w14:paraId="68D2A532" w14:textId="7418560A" w:rsidR="00574151" w:rsidRDefault="00574151" w:rsidP="00F0490B">
      <w:pPr>
        <w:pStyle w:val="Bullet"/>
        <w:numPr>
          <w:ilvl w:val="0"/>
          <w:numId w:val="0"/>
        </w:numPr>
        <w:rPr>
          <w:u w:val="single"/>
        </w:rPr>
      </w:pPr>
    </w:p>
    <w:p w14:paraId="64A9A688" w14:textId="77777777" w:rsidR="00574151" w:rsidRDefault="00574151" w:rsidP="00F0490B">
      <w:pPr>
        <w:pStyle w:val="Bullet"/>
        <w:numPr>
          <w:ilvl w:val="0"/>
          <w:numId w:val="0"/>
        </w:numPr>
      </w:pPr>
    </w:p>
    <w:p w14:paraId="01BFBF57" w14:textId="77777777" w:rsidR="004F007B" w:rsidRDefault="004F007B" w:rsidP="00F0490B">
      <w:pPr>
        <w:pStyle w:val="Bullet"/>
        <w:numPr>
          <w:ilvl w:val="0"/>
          <w:numId w:val="0"/>
        </w:numPr>
      </w:pPr>
    </w:p>
    <w:p w14:paraId="343E8BDE" w14:textId="77777777" w:rsidR="00F0490B" w:rsidRDefault="00F0490B" w:rsidP="00F0490B">
      <w:pPr>
        <w:pStyle w:val="Bullet"/>
        <w:numPr>
          <w:ilvl w:val="0"/>
          <w:numId w:val="0"/>
        </w:numPr>
      </w:pPr>
    </w:p>
    <w:p w14:paraId="5E8890C0" w14:textId="77777777" w:rsidR="003E73EF" w:rsidRDefault="00C24C31" w:rsidP="00011FC7">
      <w:pPr>
        <w:pStyle w:val="Bullet"/>
        <w:numPr>
          <w:ilvl w:val="0"/>
          <w:numId w:val="33"/>
        </w:numPr>
        <w:ind w:left="426" w:hanging="426"/>
        <w:rPr>
          <w:b/>
        </w:rPr>
      </w:pPr>
      <w:r>
        <w:rPr>
          <w:b/>
        </w:rPr>
        <w:lastRenderedPageBreak/>
        <w:t>Joint work to support c</w:t>
      </w:r>
      <w:r w:rsidR="003E73EF" w:rsidRPr="003E73EF">
        <w:rPr>
          <w:b/>
        </w:rPr>
        <w:t xml:space="preserve">are market </w:t>
      </w:r>
      <w:r>
        <w:rPr>
          <w:b/>
        </w:rPr>
        <w:t xml:space="preserve">resilience </w:t>
      </w:r>
    </w:p>
    <w:p w14:paraId="3825EC11" w14:textId="77777777" w:rsidR="004F007B" w:rsidRDefault="004F007B" w:rsidP="004F007B">
      <w:pPr>
        <w:pStyle w:val="Bullet"/>
        <w:numPr>
          <w:ilvl w:val="0"/>
          <w:numId w:val="0"/>
        </w:numPr>
        <w:rPr>
          <w:b/>
        </w:rPr>
      </w:pPr>
    </w:p>
    <w:p w14:paraId="21DE2B9C" w14:textId="00F9CBA3" w:rsidR="004C1138" w:rsidRDefault="004C1138" w:rsidP="004F007B">
      <w:pPr>
        <w:pStyle w:val="Bullet"/>
        <w:numPr>
          <w:ilvl w:val="0"/>
          <w:numId w:val="0"/>
        </w:numPr>
      </w:pPr>
      <w:r>
        <w:t>To ensure resilience in the care market during this crisis, the loca</w:t>
      </w:r>
      <w:r w:rsidR="005A00D8">
        <w:t xml:space="preserve"> </w:t>
      </w:r>
      <w:r>
        <w:t>l</w:t>
      </w:r>
      <w:r w:rsidR="004F007B">
        <w:t xml:space="preserve">health and social care system </w:t>
      </w:r>
      <w:r>
        <w:t>has</w:t>
      </w:r>
      <w:r w:rsidR="004F007B">
        <w:t xml:space="preserve"> worked closely to </w:t>
      </w:r>
      <w:r>
        <w:t xml:space="preserve">together.  This extends beyond the focus </w:t>
      </w:r>
      <w:r w:rsidR="004F007B">
        <w:t xml:space="preserve">upon the </w:t>
      </w:r>
      <w:r>
        <w:t xml:space="preserve">residential and nursing </w:t>
      </w:r>
      <w:r w:rsidR="004F007B">
        <w:t>care home market</w:t>
      </w:r>
      <w:r>
        <w:t>.</w:t>
      </w:r>
      <w:r w:rsidR="004F007B">
        <w:t xml:space="preserve"> For example</w:t>
      </w:r>
      <w:r w:rsidR="005A00D8">
        <w:t xml:space="preserve">, above the uplifts payable to the care sector approved in the 2020/2021 budget, </w:t>
      </w:r>
      <w:r w:rsidR="004F007B">
        <w:t xml:space="preserve"> from the beginning of April we have increased our financial support to domiciliary care providers in the city </w:t>
      </w:r>
      <w:r w:rsidR="00D96252">
        <w:t>by paying on planned hours rather than actual equating to an approximate 15% uplift</w:t>
      </w:r>
      <w:r w:rsidR="005A00D8">
        <w:t xml:space="preserve"> and paid increased prices on spot purchased placements in care homes since late March recognising</w:t>
      </w:r>
      <w:r w:rsidR="00F46009">
        <w:t xml:space="preserve"> additional costs being incurred</w:t>
      </w:r>
      <w:r w:rsidR="00D96252">
        <w:t xml:space="preserve">. </w:t>
      </w:r>
      <w:r>
        <w:t>In a</w:t>
      </w:r>
      <w:r w:rsidR="00F46009">
        <w:t>d</w:t>
      </w:r>
      <w:r>
        <w:t xml:space="preserve">dition, </w:t>
      </w:r>
      <w:r w:rsidR="00D96252">
        <w:t xml:space="preserve">we </w:t>
      </w:r>
      <w:r w:rsidR="00F46009">
        <w:t xml:space="preserve">are providing </w:t>
      </w:r>
      <w:r>
        <w:t>daily</w:t>
      </w:r>
      <w:r w:rsidR="00D96252">
        <w:t xml:space="preserve"> communications on all relevant policy and practice to care providers </w:t>
      </w:r>
      <w:r>
        <w:t xml:space="preserve">as set out in </w:t>
      </w:r>
      <w:r w:rsidR="00D96252">
        <w:t xml:space="preserve">the governance framework embedded in appendix </w:t>
      </w:r>
      <w:r w:rsidR="00F46009">
        <w:t xml:space="preserve">2, </w:t>
      </w:r>
      <w:r>
        <w:t xml:space="preserve">  </w:t>
      </w:r>
      <w:r w:rsidR="00F46009">
        <w:t>including bespoke advice on all</w:t>
      </w:r>
      <w:r w:rsidR="00D96252">
        <w:t xml:space="preserve"> areas listed such as testing, PPE, IP&amp;C and workforce/clinical support</w:t>
      </w:r>
      <w:r w:rsidR="00F46009">
        <w:t xml:space="preserve"> in response to individual care homes requests</w:t>
      </w:r>
      <w:r>
        <w:t>.</w:t>
      </w:r>
    </w:p>
    <w:p w14:paraId="633BB492" w14:textId="77777777" w:rsidR="004C1138" w:rsidRDefault="004C1138" w:rsidP="004F007B">
      <w:pPr>
        <w:pStyle w:val="Bullet"/>
        <w:numPr>
          <w:ilvl w:val="0"/>
          <w:numId w:val="0"/>
        </w:numPr>
      </w:pPr>
    </w:p>
    <w:p w14:paraId="048B2806" w14:textId="7351D344" w:rsidR="004F007B" w:rsidRDefault="00D96252" w:rsidP="004F007B">
      <w:pPr>
        <w:pStyle w:val="Bullet"/>
        <w:numPr>
          <w:ilvl w:val="0"/>
          <w:numId w:val="0"/>
        </w:numPr>
      </w:pPr>
      <w:r>
        <w:t xml:space="preserve">Finally I would, in providing my assurance to you on our collective support to the care market, also bring to your attention the work established and evolving with the </w:t>
      </w:r>
      <w:r w:rsidR="00E74886">
        <w:t xml:space="preserve">wider </w:t>
      </w:r>
      <w:r>
        <w:t>registered care market and also the support we are providing bespoke to our thousands of informal carers in the city whose challenges and contribution must not be forgotten as we progress through</w:t>
      </w:r>
      <w:r w:rsidR="005A00D8">
        <w:t xml:space="preserve"> </w:t>
      </w:r>
      <w:r>
        <w:t>this crisis.</w:t>
      </w:r>
      <w:r w:rsidR="00E74886">
        <w:t xml:space="preserve"> Our Carers Hub in the city continues to provide invaluable support and guidance on a daily basis to our many informal carers who play such an important role.</w:t>
      </w:r>
    </w:p>
    <w:p w14:paraId="698B1FA1" w14:textId="77777777" w:rsidR="004F007B" w:rsidRPr="004F007B" w:rsidRDefault="004F007B" w:rsidP="004F007B">
      <w:pPr>
        <w:pStyle w:val="Bullet"/>
        <w:numPr>
          <w:ilvl w:val="0"/>
          <w:numId w:val="0"/>
        </w:numPr>
      </w:pPr>
    </w:p>
    <w:p w14:paraId="19495F33" w14:textId="763A7C3B" w:rsidR="007813DC" w:rsidRDefault="00FC6128" w:rsidP="00D96252">
      <w:pPr>
        <w:pStyle w:val="Bullet"/>
        <w:numPr>
          <w:ilvl w:val="0"/>
          <w:numId w:val="0"/>
        </w:numPr>
      </w:pPr>
      <w:r>
        <w:t xml:space="preserve">The </w:t>
      </w:r>
      <w:r w:rsidR="00FA5D83">
        <w:t xml:space="preserve">attached </w:t>
      </w:r>
      <w:r>
        <w:t>Plan</w:t>
      </w:r>
      <w:r w:rsidR="007813DC">
        <w:t xml:space="preserve"> forms part of our wider system response to Covid-19</w:t>
      </w:r>
      <w:r w:rsidR="00B827E6">
        <w:t xml:space="preserve"> and builds on previous plans focussed on securing additional capacity and hospital discharge pathways and responding to the DHSC Action Plan for Adult Social Care</w:t>
      </w:r>
      <w:r w:rsidR="007813DC">
        <w:t xml:space="preserve">. </w:t>
      </w:r>
      <w:r w:rsidR="00304677">
        <w:t>It draws on practical experience including</w:t>
      </w:r>
      <w:r w:rsidR="0086299D">
        <w:t>,</w:t>
      </w:r>
      <w:r w:rsidR="00304677">
        <w:t xml:space="preserve"> for example</w:t>
      </w:r>
      <w:r w:rsidR="0086299D">
        <w:t>,</w:t>
      </w:r>
      <w:r w:rsidR="00304677">
        <w:t xml:space="preserve"> the work of </w:t>
      </w:r>
      <w:r w:rsidR="0086299D">
        <w:t>our local</w:t>
      </w:r>
      <w:r w:rsidR="00BD62B6">
        <w:t xml:space="preserve"> Incident Management Team where specific outbreaks in care home settings are individually addressed </w:t>
      </w:r>
      <w:r w:rsidR="0086299D">
        <w:t xml:space="preserve">with </w:t>
      </w:r>
      <w:r w:rsidR="00BD62B6">
        <w:t xml:space="preserve"> providers</w:t>
      </w:r>
      <w:r w:rsidR="0086299D">
        <w:t>.</w:t>
      </w:r>
    </w:p>
    <w:p w14:paraId="2ED5D6BC" w14:textId="73FEFE24" w:rsidR="008E41D0" w:rsidRDefault="00697587" w:rsidP="00B41F8A">
      <w:pPr>
        <w:rPr>
          <w:rFonts w:ascii="Arial" w:hAnsi="Arial" w:cs="Arial"/>
          <w:b/>
        </w:rPr>
      </w:pPr>
      <w:r>
        <w:rPr>
          <w:rFonts w:ascii="Arial" w:hAnsi="Arial" w:cs="Arial"/>
          <w:b/>
        </w:rPr>
        <w:t>3.</w:t>
      </w:r>
      <w:r>
        <w:rPr>
          <w:rFonts w:ascii="Arial" w:hAnsi="Arial" w:cs="Arial"/>
          <w:b/>
        </w:rPr>
        <w:tab/>
      </w:r>
      <w:r w:rsidR="00B755FB">
        <w:rPr>
          <w:rFonts w:ascii="Arial" w:hAnsi="Arial" w:cs="Arial"/>
          <w:b/>
        </w:rPr>
        <w:t xml:space="preserve">Daily monitoring arrangements during Covid </w:t>
      </w:r>
    </w:p>
    <w:p w14:paraId="5C9BAE68" w14:textId="5A84F2EF" w:rsidR="00BD62B6" w:rsidRDefault="00BD62B6" w:rsidP="00B41F8A">
      <w:pPr>
        <w:rPr>
          <w:rFonts w:ascii="Arial" w:hAnsi="Arial" w:cs="Arial"/>
        </w:rPr>
      </w:pPr>
      <w:r w:rsidRPr="00BD62B6">
        <w:rPr>
          <w:rFonts w:ascii="Arial" w:hAnsi="Arial" w:cs="Arial"/>
        </w:rPr>
        <w:t xml:space="preserve">The </w:t>
      </w:r>
      <w:r w:rsidR="00A30BAA" w:rsidRPr="00BD62B6">
        <w:rPr>
          <w:rFonts w:ascii="Arial" w:hAnsi="Arial" w:cs="Arial"/>
        </w:rPr>
        <w:t>Council’s</w:t>
      </w:r>
      <w:r w:rsidRPr="00BD62B6">
        <w:rPr>
          <w:rFonts w:ascii="Arial" w:hAnsi="Arial" w:cs="Arial"/>
        </w:rPr>
        <w:t xml:space="preserve"> </w:t>
      </w:r>
      <w:r>
        <w:rPr>
          <w:rFonts w:ascii="Arial" w:hAnsi="Arial" w:cs="Arial"/>
        </w:rPr>
        <w:t xml:space="preserve">Executive Leadership team </w:t>
      </w:r>
      <w:r w:rsidR="00B529E2">
        <w:rPr>
          <w:rFonts w:ascii="Arial" w:hAnsi="Arial" w:cs="Arial"/>
        </w:rPr>
        <w:t xml:space="preserve">chaired by </w:t>
      </w:r>
      <w:proofErr w:type="gramStart"/>
      <w:r w:rsidR="00B529E2">
        <w:rPr>
          <w:rFonts w:ascii="Arial" w:hAnsi="Arial" w:cs="Arial"/>
        </w:rPr>
        <w:t>myself</w:t>
      </w:r>
      <w:proofErr w:type="gramEnd"/>
      <w:r w:rsidR="00B529E2">
        <w:rPr>
          <w:rFonts w:ascii="Arial" w:hAnsi="Arial" w:cs="Arial"/>
        </w:rPr>
        <w:t xml:space="preserve"> </w:t>
      </w:r>
      <w:r>
        <w:rPr>
          <w:rFonts w:ascii="Arial" w:hAnsi="Arial" w:cs="Arial"/>
        </w:rPr>
        <w:t xml:space="preserve">has a daily Covid meeting attended by </w:t>
      </w:r>
      <w:r w:rsidR="0086299D">
        <w:rPr>
          <w:rFonts w:ascii="Arial" w:hAnsi="Arial" w:cs="Arial"/>
        </w:rPr>
        <w:t>the Leader and Deputy Leader of the Council and the Chair of the Health &amp; Wellbeing Board.</w:t>
      </w:r>
      <w:r w:rsidR="00C141DB">
        <w:rPr>
          <w:rFonts w:ascii="Arial" w:hAnsi="Arial" w:cs="Arial"/>
        </w:rPr>
        <w:t xml:space="preserve"> </w:t>
      </w:r>
      <w:r w:rsidR="005034A0">
        <w:rPr>
          <w:rFonts w:ascii="Arial" w:hAnsi="Arial" w:cs="Arial"/>
        </w:rPr>
        <w:t xml:space="preserve">This meeting receives a daily dashboard developed by my public health </w:t>
      </w:r>
      <w:r w:rsidR="00E74886">
        <w:rPr>
          <w:rFonts w:ascii="Arial" w:hAnsi="Arial" w:cs="Arial"/>
        </w:rPr>
        <w:t xml:space="preserve">team </w:t>
      </w:r>
      <w:r w:rsidR="005034A0">
        <w:rPr>
          <w:rFonts w:ascii="Arial" w:hAnsi="Arial" w:cs="Arial"/>
        </w:rPr>
        <w:t xml:space="preserve">to ensure accurate and timely information across the system including information on Covid cases outside of hospital settings. </w:t>
      </w:r>
      <w:r w:rsidR="00C141DB">
        <w:rPr>
          <w:rFonts w:ascii="Arial" w:hAnsi="Arial" w:cs="Arial"/>
        </w:rPr>
        <w:t>My colleagues within the Health and Adult Social Care directorate (</w:t>
      </w:r>
      <w:r w:rsidR="0086299D">
        <w:rPr>
          <w:rFonts w:ascii="Arial" w:hAnsi="Arial" w:cs="Arial"/>
        </w:rPr>
        <w:t>which includes Public Health</w:t>
      </w:r>
      <w:r w:rsidR="00C141DB">
        <w:rPr>
          <w:rFonts w:ascii="Arial" w:hAnsi="Arial" w:cs="Arial"/>
        </w:rPr>
        <w:t xml:space="preserve">) have daily operational meetings and an embedded process of daily communications with all care providers </w:t>
      </w:r>
      <w:r w:rsidR="0086299D">
        <w:rPr>
          <w:rFonts w:ascii="Arial" w:hAnsi="Arial" w:cs="Arial"/>
        </w:rPr>
        <w:t xml:space="preserve">including </w:t>
      </w:r>
      <w:r w:rsidR="00C141DB">
        <w:rPr>
          <w:rFonts w:ascii="Arial" w:hAnsi="Arial" w:cs="Arial"/>
        </w:rPr>
        <w:t xml:space="preserve">an agreed escalation process </w:t>
      </w:r>
      <w:r w:rsidR="00E74886">
        <w:rPr>
          <w:rFonts w:ascii="Arial" w:hAnsi="Arial" w:cs="Arial"/>
        </w:rPr>
        <w:t>to the</w:t>
      </w:r>
      <w:r w:rsidR="00C141DB">
        <w:rPr>
          <w:rFonts w:ascii="Arial" w:hAnsi="Arial" w:cs="Arial"/>
        </w:rPr>
        <w:t xml:space="preserve"> Executive Director of Health and Adult Social Care and the Director of Public Health</w:t>
      </w:r>
      <w:r w:rsidR="0086299D">
        <w:rPr>
          <w:rFonts w:ascii="Arial" w:hAnsi="Arial" w:cs="Arial"/>
        </w:rPr>
        <w:t xml:space="preserve">.  Key issues </w:t>
      </w:r>
      <w:r w:rsidR="00E74886">
        <w:rPr>
          <w:rFonts w:ascii="Arial" w:hAnsi="Arial" w:cs="Arial"/>
        </w:rPr>
        <w:t>include:</w:t>
      </w:r>
    </w:p>
    <w:p w14:paraId="5B7EA9E4" w14:textId="77777777" w:rsidR="0086299D" w:rsidRDefault="0086299D" w:rsidP="00C141DB">
      <w:pPr>
        <w:pStyle w:val="ListParagraph"/>
        <w:numPr>
          <w:ilvl w:val="0"/>
          <w:numId w:val="29"/>
        </w:numPr>
        <w:rPr>
          <w:rFonts w:ascii="Arial" w:hAnsi="Arial" w:cs="Arial"/>
        </w:rPr>
      </w:pPr>
      <w:r>
        <w:rPr>
          <w:rFonts w:ascii="Arial" w:hAnsi="Arial" w:cs="Arial"/>
        </w:rPr>
        <w:t>PPE supply</w:t>
      </w:r>
    </w:p>
    <w:p w14:paraId="25486F10" w14:textId="77777777" w:rsidR="0086299D" w:rsidRDefault="0086299D" w:rsidP="00C141DB">
      <w:pPr>
        <w:pStyle w:val="ListParagraph"/>
        <w:numPr>
          <w:ilvl w:val="0"/>
          <w:numId w:val="29"/>
        </w:numPr>
        <w:rPr>
          <w:rFonts w:ascii="Arial" w:hAnsi="Arial" w:cs="Arial"/>
        </w:rPr>
      </w:pPr>
      <w:r>
        <w:rPr>
          <w:rFonts w:ascii="Arial" w:hAnsi="Arial" w:cs="Arial"/>
        </w:rPr>
        <w:t>Infection control strategy and guidance</w:t>
      </w:r>
    </w:p>
    <w:p w14:paraId="66D98D7B" w14:textId="1190E860" w:rsidR="00C141DB" w:rsidRDefault="0086299D" w:rsidP="00C141DB">
      <w:pPr>
        <w:pStyle w:val="ListParagraph"/>
        <w:numPr>
          <w:ilvl w:val="0"/>
          <w:numId w:val="29"/>
        </w:numPr>
        <w:rPr>
          <w:rFonts w:ascii="Arial" w:hAnsi="Arial" w:cs="Arial"/>
        </w:rPr>
      </w:pPr>
      <w:r>
        <w:rPr>
          <w:rFonts w:ascii="Arial" w:hAnsi="Arial" w:cs="Arial"/>
        </w:rPr>
        <w:t>Managing the response to o</w:t>
      </w:r>
      <w:r w:rsidR="00C141DB">
        <w:rPr>
          <w:rFonts w:ascii="Arial" w:hAnsi="Arial" w:cs="Arial"/>
        </w:rPr>
        <w:t>utbreaks in care homes</w:t>
      </w:r>
    </w:p>
    <w:p w14:paraId="43158B43" w14:textId="7F2F750D" w:rsidR="00C141DB" w:rsidRDefault="0086299D" w:rsidP="00C141DB">
      <w:pPr>
        <w:pStyle w:val="ListParagraph"/>
        <w:numPr>
          <w:ilvl w:val="0"/>
          <w:numId w:val="29"/>
        </w:numPr>
        <w:rPr>
          <w:rFonts w:ascii="Arial" w:hAnsi="Arial" w:cs="Arial"/>
        </w:rPr>
      </w:pPr>
      <w:r>
        <w:rPr>
          <w:rFonts w:ascii="Arial" w:hAnsi="Arial" w:cs="Arial"/>
        </w:rPr>
        <w:t>Supporting c</w:t>
      </w:r>
      <w:r w:rsidR="00C141DB">
        <w:rPr>
          <w:rFonts w:ascii="Arial" w:hAnsi="Arial" w:cs="Arial"/>
        </w:rPr>
        <w:t>are homes closed to admission</w:t>
      </w:r>
    </w:p>
    <w:p w14:paraId="2C8C728A" w14:textId="77777777" w:rsidR="00C141DB" w:rsidRDefault="00C141DB" w:rsidP="00C141DB">
      <w:pPr>
        <w:pStyle w:val="ListParagraph"/>
        <w:numPr>
          <w:ilvl w:val="0"/>
          <w:numId w:val="29"/>
        </w:numPr>
        <w:rPr>
          <w:rFonts w:ascii="Arial" w:hAnsi="Arial" w:cs="Arial"/>
        </w:rPr>
      </w:pPr>
      <w:r>
        <w:rPr>
          <w:rFonts w:ascii="Arial" w:hAnsi="Arial" w:cs="Arial"/>
        </w:rPr>
        <w:t>Targeted approaches to delivering information and support</w:t>
      </w:r>
      <w:r w:rsidR="0086299D">
        <w:rPr>
          <w:rFonts w:ascii="Arial" w:hAnsi="Arial" w:cs="Arial"/>
        </w:rPr>
        <w:t xml:space="preserve"> to staff and trade unions, clients, families and the wider public</w:t>
      </w:r>
    </w:p>
    <w:p w14:paraId="2312F2E0" w14:textId="6F1D8443" w:rsidR="005034A0" w:rsidRPr="00C141DB" w:rsidRDefault="00F534EE" w:rsidP="00C141DB">
      <w:pPr>
        <w:rPr>
          <w:rFonts w:ascii="Arial" w:hAnsi="Arial" w:cs="Arial"/>
        </w:rPr>
      </w:pPr>
      <w:r>
        <w:rPr>
          <w:rFonts w:ascii="Arial" w:hAnsi="Arial" w:cs="Arial"/>
        </w:rPr>
        <w:t xml:space="preserve">To ensure we are consistent with government </w:t>
      </w:r>
      <w:r w:rsidR="00DF7EB1">
        <w:rPr>
          <w:rFonts w:ascii="Arial" w:hAnsi="Arial" w:cs="Arial"/>
        </w:rPr>
        <w:t xml:space="preserve">guidance and best practice across our region, we are an active partner in the </w:t>
      </w:r>
      <w:r w:rsidR="005034A0">
        <w:rPr>
          <w:rFonts w:ascii="Arial" w:hAnsi="Arial" w:cs="Arial"/>
        </w:rPr>
        <w:t xml:space="preserve">Sussex Integrated Care System Care Homes workstream </w:t>
      </w:r>
      <w:r w:rsidR="00E74886">
        <w:rPr>
          <w:rFonts w:ascii="Arial" w:hAnsi="Arial" w:cs="Arial"/>
        </w:rPr>
        <w:t xml:space="preserve">working alongside </w:t>
      </w:r>
      <w:r w:rsidR="005034A0">
        <w:rPr>
          <w:rFonts w:ascii="Arial" w:hAnsi="Arial" w:cs="Arial"/>
        </w:rPr>
        <w:t>East Sussex and West Sussex County Council’s</w:t>
      </w:r>
      <w:r w:rsidR="00B529E2">
        <w:rPr>
          <w:rFonts w:ascii="Arial" w:hAnsi="Arial" w:cs="Arial"/>
        </w:rPr>
        <w:t>.</w:t>
      </w:r>
    </w:p>
    <w:p w14:paraId="28FC2D94" w14:textId="77777777" w:rsidR="009B0DBD" w:rsidRPr="00B529E2" w:rsidRDefault="009B0DBD" w:rsidP="00B529E2">
      <w:pPr>
        <w:rPr>
          <w:rFonts w:ascii="Arial" w:hAnsi="Arial" w:cs="Arial"/>
        </w:rPr>
      </w:pPr>
    </w:p>
    <w:p w14:paraId="6D6D5510" w14:textId="6B064230" w:rsidR="00B529E2" w:rsidRDefault="00697587" w:rsidP="000A54D7">
      <w:pPr>
        <w:spacing w:after="0" w:line="240" w:lineRule="auto"/>
        <w:rPr>
          <w:rFonts w:ascii="Arial" w:hAnsi="Arial" w:cs="Arial"/>
          <w:b/>
        </w:rPr>
      </w:pPr>
      <w:r>
        <w:rPr>
          <w:rFonts w:ascii="Arial" w:hAnsi="Arial" w:cs="Arial"/>
          <w:b/>
        </w:rPr>
        <w:lastRenderedPageBreak/>
        <w:t xml:space="preserve">4.     </w:t>
      </w:r>
      <w:r w:rsidR="000A54D7">
        <w:rPr>
          <w:rFonts w:ascii="Arial" w:hAnsi="Arial" w:cs="Arial"/>
          <w:b/>
        </w:rPr>
        <w:t>A</w:t>
      </w:r>
      <w:r w:rsidR="008E41D0" w:rsidRPr="00646795">
        <w:rPr>
          <w:rFonts w:ascii="Arial" w:hAnsi="Arial" w:cs="Arial"/>
          <w:b/>
        </w:rPr>
        <w:t>ddress</w:t>
      </w:r>
      <w:r w:rsidR="00DC4799" w:rsidRPr="00646795">
        <w:rPr>
          <w:rFonts w:ascii="Arial" w:hAnsi="Arial" w:cs="Arial"/>
          <w:b/>
        </w:rPr>
        <w:t>ing</w:t>
      </w:r>
      <w:r w:rsidR="008E41D0" w:rsidRPr="00646795">
        <w:rPr>
          <w:rFonts w:ascii="Arial" w:hAnsi="Arial" w:cs="Arial"/>
          <w:b/>
        </w:rPr>
        <w:t xml:space="preserve"> short-term financial pressures experienced by care providers</w:t>
      </w:r>
    </w:p>
    <w:p w14:paraId="16653FE6" w14:textId="77777777" w:rsidR="00B529E2" w:rsidRDefault="00B529E2" w:rsidP="000A54D7">
      <w:pPr>
        <w:spacing w:after="0" w:line="240" w:lineRule="auto"/>
        <w:rPr>
          <w:rFonts w:ascii="Arial" w:hAnsi="Arial" w:cs="Arial"/>
          <w:b/>
        </w:rPr>
      </w:pPr>
    </w:p>
    <w:p w14:paraId="45512269" w14:textId="149355A9" w:rsidR="00B529E2" w:rsidRDefault="00DF7EB1" w:rsidP="000A54D7">
      <w:pPr>
        <w:spacing w:after="0" w:line="240" w:lineRule="auto"/>
        <w:rPr>
          <w:rFonts w:ascii="Arial" w:hAnsi="Arial" w:cs="Arial"/>
        </w:rPr>
      </w:pPr>
      <w:r>
        <w:rPr>
          <w:rFonts w:ascii="Arial" w:hAnsi="Arial" w:cs="Arial"/>
        </w:rPr>
        <w:t xml:space="preserve">Responding to assurance from government on future funding, </w:t>
      </w:r>
      <w:r w:rsidR="00F652F8">
        <w:rPr>
          <w:rFonts w:ascii="Arial" w:hAnsi="Arial" w:cs="Arial"/>
        </w:rPr>
        <w:t xml:space="preserve">the Council acted swiftly to support financial pressures experienced by care providers. From early April we moved to paying our domiciliary care providers on planned hours and across the care market we have </w:t>
      </w:r>
      <w:r>
        <w:rPr>
          <w:rFonts w:ascii="Arial" w:hAnsi="Arial" w:cs="Arial"/>
        </w:rPr>
        <w:t>co-ordinated the city-wide supply of</w:t>
      </w:r>
      <w:r w:rsidR="00F652F8">
        <w:rPr>
          <w:rFonts w:ascii="Arial" w:hAnsi="Arial" w:cs="Arial"/>
        </w:rPr>
        <w:t xml:space="preserve"> PPE provision where providers </w:t>
      </w:r>
      <w:r>
        <w:rPr>
          <w:rFonts w:ascii="Arial" w:hAnsi="Arial" w:cs="Arial"/>
        </w:rPr>
        <w:t xml:space="preserve">normal </w:t>
      </w:r>
      <w:r w:rsidR="00F652F8">
        <w:rPr>
          <w:rFonts w:ascii="Arial" w:hAnsi="Arial" w:cs="Arial"/>
        </w:rPr>
        <w:t>supply chains have failed</w:t>
      </w:r>
      <w:r>
        <w:rPr>
          <w:rFonts w:ascii="Arial" w:hAnsi="Arial" w:cs="Arial"/>
        </w:rPr>
        <w:t xml:space="preserve">.  In the future, we will need to support the Local Resilience Forum </w:t>
      </w:r>
      <w:r w:rsidR="00F652F8">
        <w:rPr>
          <w:rFonts w:ascii="Arial" w:hAnsi="Arial" w:cs="Arial"/>
        </w:rPr>
        <w:t xml:space="preserve">to reduce the reliance upon the emergency </w:t>
      </w:r>
      <w:r w:rsidR="00AF72E5">
        <w:rPr>
          <w:rFonts w:ascii="Arial" w:hAnsi="Arial" w:cs="Arial"/>
        </w:rPr>
        <w:t>supplies.</w:t>
      </w:r>
      <w:r w:rsidR="00F652F8">
        <w:rPr>
          <w:rFonts w:ascii="Arial" w:hAnsi="Arial" w:cs="Arial"/>
        </w:rPr>
        <w:t xml:space="preserve"> </w:t>
      </w:r>
      <w:r>
        <w:rPr>
          <w:rFonts w:ascii="Arial" w:hAnsi="Arial" w:cs="Arial"/>
        </w:rPr>
        <w:t xml:space="preserve"> Since March 19</w:t>
      </w:r>
      <w:r w:rsidRPr="00F652F8">
        <w:rPr>
          <w:rFonts w:ascii="Arial" w:hAnsi="Arial" w:cs="Arial"/>
          <w:vertAlign w:val="superscript"/>
        </w:rPr>
        <w:t>th</w:t>
      </w:r>
      <w:r>
        <w:rPr>
          <w:rFonts w:ascii="Arial" w:hAnsi="Arial" w:cs="Arial"/>
        </w:rPr>
        <w:t xml:space="preserve"> we have worked with </w:t>
      </w:r>
      <w:r w:rsidR="00F652F8">
        <w:rPr>
          <w:rFonts w:ascii="Arial" w:hAnsi="Arial" w:cs="Arial"/>
        </w:rPr>
        <w:t xml:space="preserve">NHS colleagues </w:t>
      </w:r>
      <w:r>
        <w:rPr>
          <w:rFonts w:ascii="Arial" w:hAnsi="Arial" w:cs="Arial"/>
        </w:rPr>
        <w:t xml:space="preserve">to compensate providers for the increased costs of new care home admissions </w:t>
      </w:r>
      <w:r w:rsidR="00F652F8">
        <w:rPr>
          <w:rFonts w:ascii="Arial" w:hAnsi="Arial" w:cs="Arial"/>
        </w:rPr>
        <w:t>and care packages</w:t>
      </w:r>
      <w:r w:rsidR="00AF72E5">
        <w:rPr>
          <w:rFonts w:ascii="Arial" w:hAnsi="Arial" w:cs="Arial"/>
        </w:rPr>
        <w:t>.</w:t>
      </w:r>
      <w:r w:rsidR="00F652F8">
        <w:rPr>
          <w:rFonts w:ascii="Arial" w:hAnsi="Arial" w:cs="Arial"/>
        </w:rPr>
        <w:t xml:space="preserve"> </w:t>
      </w:r>
    </w:p>
    <w:p w14:paraId="54A1F767" w14:textId="77777777" w:rsidR="00541C67" w:rsidRDefault="00541C67" w:rsidP="000A54D7">
      <w:pPr>
        <w:spacing w:after="0" w:line="240" w:lineRule="auto"/>
        <w:rPr>
          <w:rFonts w:ascii="Arial" w:hAnsi="Arial" w:cs="Arial"/>
        </w:rPr>
      </w:pPr>
    </w:p>
    <w:p w14:paraId="649CFB6A" w14:textId="7349FF18" w:rsidR="00541C67" w:rsidRDefault="00541C67" w:rsidP="000A54D7">
      <w:pPr>
        <w:spacing w:after="0" w:line="240" w:lineRule="auto"/>
        <w:rPr>
          <w:rFonts w:ascii="Arial" w:hAnsi="Arial" w:cs="Arial"/>
        </w:rPr>
      </w:pPr>
      <w:r>
        <w:rPr>
          <w:rFonts w:ascii="Arial" w:hAnsi="Arial" w:cs="Arial"/>
        </w:rPr>
        <w:t xml:space="preserve">The Council’s Special Policy and Resources Committee </w:t>
      </w:r>
      <w:r w:rsidR="004A00E8">
        <w:rPr>
          <w:rFonts w:ascii="Arial" w:hAnsi="Arial" w:cs="Arial"/>
        </w:rPr>
        <w:t xml:space="preserve">agreed </w:t>
      </w:r>
      <w:r>
        <w:rPr>
          <w:rFonts w:ascii="Arial" w:hAnsi="Arial" w:cs="Arial"/>
        </w:rPr>
        <w:t>at its meeting on 27</w:t>
      </w:r>
      <w:r w:rsidRPr="00541C67">
        <w:rPr>
          <w:rFonts w:ascii="Arial" w:hAnsi="Arial" w:cs="Arial"/>
          <w:vertAlign w:val="superscript"/>
        </w:rPr>
        <w:t>th</w:t>
      </w:r>
      <w:r>
        <w:rPr>
          <w:rFonts w:ascii="Arial" w:hAnsi="Arial" w:cs="Arial"/>
        </w:rPr>
        <w:t xml:space="preserve"> May 2020 additional support to be paid to the provider market locally.</w:t>
      </w:r>
      <w:r w:rsidR="0017278A">
        <w:rPr>
          <w:rFonts w:ascii="Arial" w:hAnsi="Arial" w:cs="Arial"/>
        </w:rPr>
        <w:t xml:space="preserve"> </w:t>
      </w:r>
      <w:r w:rsidR="0048529C" w:rsidRPr="000A54D7">
        <w:rPr>
          <w:rFonts w:ascii="Arial" w:hAnsi="Arial" w:cs="Arial"/>
        </w:rPr>
        <w:t xml:space="preserve">The expectation is that providers use these 'resilience' payments to retain staff whose roles may be at risk during the </w:t>
      </w:r>
      <w:r w:rsidR="0048529C">
        <w:rPr>
          <w:rFonts w:ascii="Arial" w:hAnsi="Arial" w:cs="Arial"/>
        </w:rPr>
        <w:t>C</w:t>
      </w:r>
      <w:r w:rsidR="0048529C" w:rsidRPr="000A54D7">
        <w:rPr>
          <w:rFonts w:ascii="Arial" w:hAnsi="Arial" w:cs="Arial"/>
        </w:rPr>
        <w:t>ovid situation</w:t>
      </w:r>
      <w:r w:rsidR="00EC1B02">
        <w:rPr>
          <w:rFonts w:ascii="Arial" w:hAnsi="Arial" w:cs="Arial"/>
        </w:rPr>
        <w:t xml:space="preserve">.  </w:t>
      </w:r>
      <w:r w:rsidR="0017278A">
        <w:rPr>
          <w:rFonts w:ascii="Arial" w:hAnsi="Arial" w:cs="Arial"/>
        </w:rPr>
        <w:t>We</w:t>
      </w:r>
      <w:r w:rsidR="0048529C">
        <w:rPr>
          <w:rFonts w:ascii="Arial" w:hAnsi="Arial" w:cs="Arial"/>
        </w:rPr>
        <w:t xml:space="preserve"> are anticipating this financial support to be in the region of £400,000 - £500,000 covering the </w:t>
      </w:r>
      <w:r w:rsidR="00AF72E5">
        <w:rPr>
          <w:rFonts w:ascii="Arial" w:hAnsi="Arial" w:cs="Arial"/>
        </w:rPr>
        <w:t>3-month</w:t>
      </w:r>
      <w:r w:rsidR="0048529C">
        <w:rPr>
          <w:rFonts w:ascii="Arial" w:hAnsi="Arial" w:cs="Arial"/>
        </w:rPr>
        <w:t xml:space="preserve"> period from April 2020 and will continue with additional financial support subject to further review of the market as hopefully the Covid crisis subsid</w:t>
      </w:r>
      <w:r w:rsidR="00EC1B02">
        <w:rPr>
          <w:rFonts w:ascii="Arial" w:hAnsi="Arial" w:cs="Arial"/>
        </w:rPr>
        <w:t>es</w:t>
      </w:r>
      <w:r w:rsidR="0048529C">
        <w:rPr>
          <w:rFonts w:ascii="Arial" w:hAnsi="Arial" w:cs="Arial"/>
        </w:rPr>
        <w:t xml:space="preserve"> and await further guidance from central government of future financial support to mitigate all additional costs incurred. </w:t>
      </w:r>
    </w:p>
    <w:p w14:paraId="7565F8E8" w14:textId="77777777" w:rsidR="00F652F8" w:rsidRDefault="00F652F8" w:rsidP="000A54D7">
      <w:pPr>
        <w:spacing w:after="0" w:line="240" w:lineRule="auto"/>
        <w:rPr>
          <w:rFonts w:ascii="Arial" w:hAnsi="Arial" w:cs="Arial"/>
        </w:rPr>
      </w:pPr>
    </w:p>
    <w:p w14:paraId="3C5AF0E9" w14:textId="1444AEAF" w:rsidR="0018313D" w:rsidRDefault="00FC6128" w:rsidP="00697587">
      <w:pPr>
        <w:spacing w:after="0" w:line="240" w:lineRule="auto"/>
        <w:rPr>
          <w:rFonts w:ascii="Arial" w:hAnsi="Arial" w:cs="Arial"/>
          <w:iCs/>
        </w:rPr>
      </w:pPr>
      <w:r>
        <w:rPr>
          <w:rFonts w:ascii="Arial" w:eastAsia="Times New Roman" w:hAnsi="Arial" w:cs="Arial"/>
        </w:rPr>
        <w:t xml:space="preserve">As part of a Sussex-wide approach </w:t>
      </w:r>
      <w:r w:rsidR="0018313D">
        <w:rPr>
          <w:rFonts w:ascii="Arial" w:eastAsia="Times New Roman" w:hAnsi="Arial" w:cs="Arial"/>
        </w:rPr>
        <w:t>the city council and Brighton and Hove CCG</w:t>
      </w:r>
      <w:r>
        <w:rPr>
          <w:rFonts w:ascii="Arial" w:eastAsia="Times New Roman" w:hAnsi="Arial" w:cs="Arial"/>
        </w:rPr>
        <w:t xml:space="preserve"> ha</w:t>
      </w:r>
      <w:r w:rsidR="0018313D">
        <w:rPr>
          <w:rFonts w:ascii="Arial" w:eastAsia="Times New Roman" w:hAnsi="Arial" w:cs="Arial"/>
        </w:rPr>
        <w:t>v</w:t>
      </w:r>
      <w:r w:rsidR="00AF72E5">
        <w:rPr>
          <w:rFonts w:ascii="Arial" w:eastAsia="Times New Roman" w:hAnsi="Arial" w:cs="Arial"/>
        </w:rPr>
        <w:t>e</w:t>
      </w:r>
      <w:r>
        <w:rPr>
          <w:rFonts w:ascii="Arial" w:eastAsia="Times New Roman" w:hAnsi="Arial" w:cs="Arial"/>
        </w:rPr>
        <w:t xml:space="preserve"> </w:t>
      </w:r>
      <w:r w:rsidR="00646795" w:rsidRPr="00FC6128">
        <w:rPr>
          <w:rFonts w:ascii="Arial" w:hAnsi="Arial" w:cs="Arial"/>
          <w:iCs/>
        </w:rPr>
        <w:t xml:space="preserve">worked closely with providers to understand the vital role they are playing in response to </w:t>
      </w:r>
      <w:r w:rsidR="00660D3D" w:rsidRPr="00FC6128">
        <w:rPr>
          <w:rFonts w:ascii="Arial" w:hAnsi="Arial" w:cs="Arial"/>
          <w:iCs/>
        </w:rPr>
        <w:t>C</w:t>
      </w:r>
      <w:r w:rsidR="00646795" w:rsidRPr="00FC6128">
        <w:rPr>
          <w:rFonts w:ascii="Arial" w:hAnsi="Arial" w:cs="Arial"/>
          <w:iCs/>
        </w:rPr>
        <w:t>ovid-19 and the support they require through 2020/21 contractual arrangements</w:t>
      </w:r>
      <w:r>
        <w:rPr>
          <w:rFonts w:ascii="Arial" w:hAnsi="Arial" w:cs="Arial"/>
          <w:iCs/>
        </w:rPr>
        <w:t>:</w:t>
      </w:r>
      <w:r w:rsidR="0018313D">
        <w:rPr>
          <w:rFonts w:ascii="Arial" w:hAnsi="Arial" w:cs="Arial"/>
          <w:iCs/>
        </w:rPr>
        <w:t xml:space="preserve"> </w:t>
      </w:r>
    </w:p>
    <w:p w14:paraId="29EE2F57" w14:textId="0B031FD4" w:rsidR="00574151" w:rsidRDefault="00574151" w:rsidP="00697587">
      <w:pPr>
        <w:spacing w:after="0" w:line="240" w:lineRule="auto"/>
        <w:rPr>
          <w:rFonts w:ascii="Arial" w:hAnsi="Arial" w:cs="Arial"/>
          <w:iCs/>
          <w:color w:val="FF0000"/>
        </w:rPr>
      </w:pPr>
    </w:p>
    <w:p w14:paraId="11E8D0B3" w14:textId="77777777" w:rsidR="00574151" w:rsidRPr="0018313D" w:rsidRDefault="00574151" w:rsidP="00697587">
      <w:pPr>
        <w:spacing w:after="0" w:line="240" w:lineRule="auto"/>
        <w:rPr>
          <w:rFonts w:ascii="Arial" w:hAnsi="Arial" w:cs="Arial"/>
          <w:iCs/>
          <w:color w:val="FF0000"/>
        </w:rPr>
      </w:pPr>
    </w:p>
    <w:p w14:paraId="07D8F10A" w14:textId="77777777" w:rsidR="00995F57" w:rsidRPr="00FC6128" w:rsidRDefault="00660D3D" w:rsidP="00FC6128">
      <w:pPr>
        <w:spacing w:after="0" w:line="240" w:lineRule="auto"/>
        <w:rPr>
          <w:rFonts w:ascii="Arial" w:eastAsia="Times New Roman" w:hAnsi="Arial" w:cs="Arial"/>
        </w:rPr>
      </w:pPr>
      <w:r w:rsidRPr="00FC6128">
        <w:rPr>
          <w:rFonts w:ascii="Arial" w:hAnsi="Arial" w:cs="Arial"/>
          <w:iCs/>
        </w:rPr>
        <w:t xml:space="preserve"> </w:t>
      </w:r>
    </w:p>
    <w:p w14:paraId="28A3D0AB" w14:textId="2C60EE0D" w:rsidR="001073FD" w:rsidRPr="007835B2" w:rsidRDefault="00697587" w:rsidP="001073FD">
      <w:pPr>
        <w:rPr>
          <w:rFonts w:ascii="Arial" w:hAnsi="Arial" w:cs="Arial"/>
        </w:rPr>
      </w:pPr>
      <w:r>
        <w:rPr>
          <w:rFonts w:ascii="Arial" w:hAnsi="Arial" w:cs="Arial"/>
          <w:b/>
        </w:rPr>
        <w:t>5.</w:t>
      </w:r>
      <w:r w:rsidR="00BB0BF5">
        <w:rPr>
          <w:rFonts w:ascii="Arial" w:hAnsi="Arial" w:cs="Arial"/>
          <w:b/>
        </w:rPr>
        <w:t xml:space="preserve">    </w:t>
      </w:r>
      <w:r w:rsidR="00DC4799" w:rsidRPr="007835B2">
        <w:rPr>
          <w:rFonts w:ascii="Arial" w:hAnsi="Arial" w:cs="Arial"/>
          <w:b/>
        </w:rPr>
        <w:t>A</w:t>
      </w:r>
      <w:r w:rsidR="008E41D0" w:rsidRPr="007835B2">
        <w:rPr>
          <w:rFonts w:ascii="Arial" w:hAnsi="Arial" w:cs="Arial"/>
          <w:b/>
        </w:rPr>
        <w:t xml:space="preserve">lternative accommodation </w:t>
      </w:r>
      <w:r w:rsidR="00DC4799" w:rsidRPr="007835B2">
        <w:rPr>
          <w:rFonts w:ascii="Arial" w:hAnsi="Arial" w:cs="Arial"/>
          <w:b/>
        </w:rPr>
        <w:t xml:space="preserve">and use of </w:t>
      </w:r>
      <w:r w:rsidR="008E41D0" w:rsidRPr="007835B2">
        <w:rPr>
          <w:rFonts w:ascii="Arial" w:hAnsi="Arial" w:cs="Arial"/>
          <w:b/>
          <w:bCs/>
        </w:rPr>
        <w:t>the £1.3 billion COVID-19 discharge fundin</w:t>
      </w:r>
      <w:r w:rsidR="007835B2" w:rsidRPr="007835B2">
        <w:rPr>
          <w:rFonts w:ascii="Arial" w:hAnsi="Arial" w:cs="Arial"/>
          <w:b/>
          <w:bCs/>
        </w:rPr>
        <w:t>g</w:t>
      </w:r>
      <w:r w:rsidR="001073FD" w:rsidRPr="007835B2">
        <w:rPr>
          <w:rFonts w:ascii="Arial" w:hAnsi="Arial" w:cs="Arial"/>
        </w:rPr>
        <w:t xml:space="preserve"> </w:t>
      </w:r>
    </w:p>
    <w:p w14:paraId="0F6B18F6" w14:textId="72540143" w:rsidR="0018313D" w:rsidRDefault="00697587" w:rsidP="0018313D">
      <w:pPr>
        <w:spacing w:before="120" w:after="120" w:line="276" w:lineRule="auto"/>
        <w:ind w:right="-7"/>
        <w:rPr>
          <w:rFonts w:ascii="Arial" w:eastAsia="Times New Roman" w:hAnsi="Arial" w:cs="Arial"/>
          <w:bCs/>
          <w:lang w:eastAsia="en-GB"/>
        </w:rPr>
      </w:pPr>
      <w:r>
        <w:rPr>
          <w:rFonts w:ascii="Arial" w:eastAsia="Times New Roman" w:hAnsi="Arial" w:cs="Arial"/>
          <w:bCs/>
          <w:lang w:eastAsia="en-GB"/>
        </w:rPr>
        <w:t xml:space="preserve">To date we have supported more than 75 additional placements into care settings from hospital, working closely with our providers to facilitate this. </w:t>
      </w:r>
      <w:r w:rsidR="0018313D" w:rsidRPr="0018313D">
        <w:rPr>
          <w:rFonts w:ascii="Arial" w:eastAsia="Times New Roman" w:hAnsi="Arial" w:cs="Arial"/>
          <w:bCs/>
          <w:lang w:eastAsia="en-GB"/>
        </w:rPr>
        <w:t xml:space="preserve">The </w:t>
      </w:r>
      <w:r w:rsidR="0018313D">
        <w:rPr>
          <w:rFonts w:ascii="Arial" w:eastAsia="Times New Roman" w:hAnsi="Arial" w:cs="Arial"/>
          <w:bCs/>
          <w:lang w:eastAsia="en-GB"/>
        </w:rPr>
        <w:t>amount spent to date on successfully supporting hospital discharge</w:t>
      </w:r>
      <w:r>
        <w:rPr>
          <w:rFonts w:ascii="Arial" w:eastAsia="Times New Roman" w:hAnsi="Arial" w:cs="Arial"/>
          <w:bCs/>
          <w:lang w:eastAsia="en-GB"/>
        </w:rPr>
        <w:t>, including placements and domiciliary care suggests</w:t>
      </w:r>
      <w:r w:rsidR="0018313D">
        <w:rPr>
          <w:rFonts w:ascii="Arial" w:eastAsia="Times New Roman" w:hAnsi="Arial" w:cs="Arial"/>
          <w:bCs/>
          <w:lang w:eastAsia="en-GB"/>
        </w:rPr>
        <w:t xml:space="preserve"> the financial commitment for the </w:t>
      </w:r>
      <w:r w:rsidR="00AF72E5">
        <w:rPr>
          <w:rFonts w:ascii="Arial" w:eastAsia="Times New Roman" w:hAnsi="Arial" w:cs="Arial"/>
          <w:bCs/>
          <w:lang w:eastAsia="en-GB"/>
        </w:rPr>
        <w:t>3-month</w:t>
      </w:r>
      <w:r w:rsidR="0018313D">
        <w:rPr>
          <w:rFonts w:ascii="Arial" w:eastAsia="Times New Roman" w:hAnsi="Arial" w:cs="Arial"/>
          <w:bCs/>
          <w:lang w:eastAsia="en-GB"/>
        </w:rPr>
        <w:t xml:space="preserve"> period to the end of June will be in the region of £3m with as I understand it no guarantee of funding beyond this time. </w:t>
      </w:r>
      <w:r w:rsidR="00EC1B02">
        <w:rPr>
          <w:rFonts w:ascii="Arial" w:eastAsia="Times New Roman" w:hAnsi="Arial" w:cs="Arial"/>
          <w:bCs/>
          <w:lang w:eastAsia="en-GB"/>
        </w:rPr>
        <w:t xml:space="preserve">At present we </w:t>
      </w:r>
      <w:r w:rsidR="00AF72E5">
        <w:rPr>
          <w:rFonts w:ascii="Arial" w:eastAsia="Times New Roman" w:hAnsi="Arial" w:cs="Arial"/>
          <w:bCs/>
          <w:lang w:eastAsia="en-GB"/>
        </w:rPr>
        <w:t>anticipate</w:t>
      </w:r>
      <w:r w:rsidR="00EC1B02">
        <w:rPr>
          <w:rFonts w:ascii="Arial" w:eastAsia="Times New Roman" w:hAnsi="Arial" w:cs="Arial"/>
          <w:bCs/>
          <w:lang w:eastAsia="en-GB"/>
        </w:rPr>
        <w:t xml:space="preserve"> </w:t>
      </w:r>
      <w:r w:rsidR="00292870">
        <w:rPr>
          <w:rFonts w:ascii="Arial" w:eastAsia="Times New Roman" w:hAnsi="Arial" w:cs="Arial"/>
          <w:bCs/>
          <w:lang w:eastAsia="en-GB"/>
        </w:rPr>
        <w:t>these placements and packages will continue as a financial commitment upon the council for the rest of the financial year. This</w:t>
      </w:r>
      <w:r>
        <w:rPr>
          <w:rFonts w:ascii="Arial" w:eastAsia="Times New Roman" w:hAnsi="Arial" w:cs="Arial"/>
          <w:bCs/>
          <w:lang w:eastAsia="en-GB"/>
        </w:rPr>
        <w:t xml:space="preserve"> single element </w:t>
      </w:r>
      <w:r w:rsidR="00292870">
        <w:rPr>
          <w:rFonts w:ascii="Arial" w:eastAsia="Times New Roman" w:hAnsi="Arial" w:cs="Arial"/>
          <w:bCs/>
          <w:lang w:eastAsia="en-GB"/>
        </w:rPr>
        <w:t>is a projected additional cost to the Council up</w:t>
      </w:r>
      <w:r w:rsidR="00EC1B02">
        <w:rPr>
          <w:rFonts w:ascii="Arial" w:eastAsia="Times New Roman" w:hAnsi="Arial" w:cs="Arial"/>
          <w:bCs/>
          <w:lang w:eastAsia="en-GB"/>
        </w:rPr>
        <w:t xml:space="preserve"> </w:t>
      </w:r>
      <w:r w:rsidR="00292870">
        <w:rPr>
          <w:rFonts w:ascii="Arial" w:eastAsia="Times New Roman" w:hAnsi="Arial" w:cs="Arial"/>
          <w:bCs/>
          <w:lang w:eastAsia="en-GB"/>
        </w:rPr>
        <w:t xml:space="preserve">to £9m in 2020/2021 to expedite </w:t>
      </w:r>
      <w:r w:rsidR="00EC1B02">
        <w:rPr>
          <w:rFonts w:ascii="Arial" w:eastAsia="Times New Roman" w:hAnsi="Arial" w:cs="Arial"/>
          <w:bCs/>
          <w:lang w:eastAsia="en-GB"/>
        </w:rPr>
        <w:t xml:space="preserve">hospital </w:t>
      </w:r>
      <w:r w:rsidR="00292870">
        <w:rPr>
          <w:rFonts w:ascii="Arial" w:eastAsia="Times New Roman" w:hAnsi="Arial" w:cs="Arial"/>
          <w:bCs/>
          <w:lang w:eastAsia="en-GB"/>
        </w:rPr>
        <w:t xml:space="preserve">discharges </w:t>
      </w:r>
      <w:r w:rsidR="00EC1B02">
        <w:rPr>
          <w:rFonts w:ascii="Arial" w:eastAsia="Times New Roman" w:hAnsi="Arial" w:cs="Arial"/>
          <w:bCs/>
          <w:lang w:eastAsia="en-GB"/>
        </w:rPr>
        <w:t xml:space="preserve">and </w:t>
      </w:r>
      <w:r w:rsidR="00292870">
        <w:rPr>
          <w:rFonts w:ascii="Arial" w:eastAsia="Times New Roman" w:hAnsi="Arial" w:cs="Arial"/>
          <w:bCs/>
          <w:lang w:eastAsia="en-GB"/>
        </w:rPr>
        <w:t xml:space="preserve">release bed capacity in the acute hospital </w:t>
      </w:r>
      <w:r w:rsidR="00EC1B02">
        <w:rPr>
          <w:rFonts w:ascii="Arial" w:eastAsia="Times New Roman" w:hAnsi="Arial" w:cs="Arial"/>
          <w:bCs/>
          <w:lang w:eastAsia="en-GB"/>
        </w:rPr>
        <w:t xml:space="preserve">for potential Covid 19 cases.  The cost arose from having </w:t>
      </w:r>
      <w:r w:rsidR="00292870">
        <w:rPr>
          <w:rFonts w:ascii="Arial" w:eastAsia="Times New Roman" w:hAnsi="Arial" w:cs="Arial"/>
          <w:bCs/>
          <w:lang w:eastAsia="en-GB"/>
        </w:rPr>
        <w:t xml:space="preserve">to place clients at very high spot purchase rates and generally once a placement is made it is unlikely it will be stepped down </w:t>
      </w:r>
      <w:proofErr w:type="gramStart"/>
      <w:r w:rsidR="00292870">
        <w:rPr>
          <w:rFonts w:ascii="Arial" w:eastAsia="Times New Roman" w:hAnsi="Arial" w:cs="Arial"/>
          <w:bCs/>
          <w:lang w:eastAsia="en-GB"/>
        </w:rPr>
        <w:t>at a later date</w:t>
      </w:r>
      <w:proofErr w:type="gramEnd"/>
      <w:r w:rsidR="00292870">
        <w:rPr>
          <w:rFonts w:ascii="Arial" w:eastAsia="Times New Roman" w:hAnsi="Arial" w:cs="Arial"/>
          <w:bCs/>
          <w:lang w:eastAsia="en-GB"/>
        </w:rPr>
        <w:t>.</w:t>
      </w:r>
    </w:p>
    <w:p w14:paraId="1AA9561C" w14:textId="1BC1624D" w:rsidR="00292870" w:rsidRPr="0018313D" w:rsidRDefault="00292870" w:rsidP="0018313D">
      <w:pPr>
        <w:spacing w:before="120" w:after="120" w:line="276" w:lineRule="auto"/>
        <w:ind w:right="-7"/>
        <w:rPr>
          <w:rFonts w:ascii="Arial" w:eastAsia="Times New Roman" w:hAnsi="Arial" w:cs="Arial"/>
          <w:bCs/>
          <w:lang w:eastAsia="en-GB"/>
        </w:rPr>
      </w:pPr>
      <w:r>
        <w:rPr>
          <w:rFonts w:ascii="Arial" w:eastAsia="Times New Roman" w:hAnsi="Arial" w:cs="Arial"/>
          <w:bCs/>
          <w:lang w:eastAsia="en-GB"/>
        </w:rPr>
        <w:t>Further details of our approach to supporting hospital discharge are explained with</w:t>
      </w:r>
      <w:r w:rsidR="00AF72E5">
        <w:rPr>
          <w:rFonts w:ascii="Arial" w:eastAsia="Times New Roman" w:hAnsi="Arial" w:cs="Arial"/>
          <w:bCs/>
          <w:lang w:eastAsia="en-GB"/>
        </w:rPr>
        <w:t>in</w:t>
      </w:r>
      <w:r>
        <w:rPr>
          <w:rFonts w:ascii="Arial" w:eastAsia="Times New Roman" w:hAnsi="Arial" w:cs="Arial"/>
          <w:bCs/>
          <w:lang w:eastAsia="en-GB"/>
        </w:rPr>
        <w:t xml:space="preserve"> the Plan in appendix </w:t>
      </w:r>
      <w:r w:rsidR="00AF72E5">
        <w:rPr>
          <w:rFonts w:ascii="Arial" w:eastAsia="Times New Roman" w:hAnsi="Arial" w:cs="Arial"/>
          <w:bCs/>
          <w:lang w:eastAsia="en-GB"/>
        </w:rPr>
        <w:t>2</w:t>
      </w:r>
      <w:r>
        <w:rPr>
          <w:rFonts w:ascii="Arial" w:eastAsia="Times New Roman" w:hAnsi="Arial" w:cs="Arial"/>
          <w:bCs/>
          <w:lang w:eastAsia="en-GB"/>
        </w:rPr>
        <w:t>.</w:t>
      </w:r>
    </w:p>
    <w:p w14:paraId="1874D57D" w14:textId="1E7D8127" w:rsidR="00697587" w:rsidRDefault="00697587" w:rsidP="002C0E10">
      <w:pPr>
        <w:pStyle w:val="Default"/>
        <w:rPr>
          <w:b/>
          <w:color w:val="auto"/>
          <w:sz w:val="22"/>
          <w:szCs w:val="22"/>
        </w:rPr>
      </w:pPr>
    </w:p>
    <w:p w14:paraId="4FD0741B" w14:textId="77777777" w:rsidR="00574151" w:rsidRDefault="00574151" w:rsidP="002C0E10">
      <w:pPr>
        <w:pStyle w:val="Default"/>
        <w:rPr>
          <w:b/>
          <w:color w:val="auto"/>
          <w:sz w:val="22"/>
          <w:szCs w:val="22"/>
        </w:rPr>
      </w:pPr>
    </w:p>
    <w:p w14:paraId="0F5D6D1E" w14:textId="2419CA38" w:rsidR="008E41D0" w:rsidRPr="002C0E10" w:rsidRDefault="00BB0BF5" w:rsidP="002C0E10">
      <w:pPr>
        <w:pStyle w:val="Default"/>
        <w:rPr>
          <w:b/>
          <w:color w:val="auto"/>
          <w:sz w:val="22"/>
          <w:szCs w:val="22"/>
        </w:rPr>
      </w:pPr>
      <w:r>
        <w:rPr>
          <w:b/>
          <w:color w:val="auto"/>
          <w:sz w:val="22"/>
          <w:szCs w:val="22"/>
        </w:rPr>
        <w:t xml:space="preserve">6.     </w:t>
      </w:r>
      <w:r w:rsidR="008E41D0" w:rsidRPr="002C0E10">
        <w:rPr>
          <w:b/>
          <w:color w:val="auto"/>
          <w:sz w:val="22"/>
          <w:szCs w:val="22"/>
        </w:rPr>
        <w:t xml:space="preserve">Local co-ordination for placing returning clinical staff or volunteers into care homes, where care homes request this support. </w:t>
      </w:r>
    </w:p>
    <w:p w14:paraId="7DDF547F" w14:textId="77777777" w:rsidR="00697587" w:rsidRDefault="00697587" w:rsidP="00292870">
      <w:pPr>
        <w:rPr>
          <w:rFonts w:ascii="Arial" w:hAnsi="Arial" w:cs="Arial"/>
        </w:rPr>
      </w:pPr>
    </w:p>
    <w:p w14:paraId="5D125718" w14:textId="692CFC7E" w:rsidR="00557B59" w:rsidRPr="00557B59" w:rsidRDefault="00557B59" w:rsidP="00292870">
      <w:pPr>
        <w:rPr>
          <w:rFonts w:ascii="Arial" w:hAnsi="Arial" w:cs="Arial"/>
        </w:rPr>
      </w:pPr>
      <w:r w:rsidRPr="00557B59">
        <w:rPr>
          <w:rFonts w:ascii="Arial" w:hAnsi="Arial" w:cs="Arial"/>
        </w:rPr>
        <w:t>A central hub has been created for Sussex Health and Care Partnership to help match return</w:t>
      </w:r>
      <w:r w:rsidR="00EC1B02">
        <w:rPr>
          <w:rFonts w:ascii="Arial" w:hAnsi="Arial" w:cs="Arial"/>
        </w:rPr>
        <w:t xml:space="preserve">ing staff </w:t>
      </w:r>
      <w:r w:rsidRPr="00557B59">
        <w:rPr>
          <w:rFonts w:ascii="Arial" w:hAnsi="Arial" w:cs="Arial"/>
        </w:rPr>
        <w:t>w</w:t>
      </w:r>
      <w:r w:rsidR="00292870">
        <w:rPr>
          <w:rFonts w:ascii="Arial" w:hAnsi="Arial" w:cs="Arial"/>
        </w:rPr>
        <w:t>ith</w:t>
      </w:r>
      <w:r w:rsidRPr="00557B59">
        <w:rPr>
          <w:rFonts w:ascii="Arial" w:hAnsi="Arial" w:cs="Arial"/>
        </w:rPr>
        <w:t xml:space="preserve"> the</w:t>
      </w:r>
      <w:r w:rsidR="00292870">
        <w:rPr>
          <w:rFonts w:ascii="Arial" w:hAnsi="Arial" w:cs="Arial"/>
        </w:rPr>
        <w:t xml:space="preserve"> NHS</w:t>
      </w:r>
      <w:r w:rsidRPr="00557B59">
        <w:rPr>
          <w:rFonts w:ascii="Arial" w:hAnsi="Arial" w:cs="Arial"/>
        </w:rPr>
        <w:t xml:space="preserve"> Trust they were originally allocated to.  The hub also has information about staff that may be available to work in social care</w:t>
      </w:r>
      <w:r w:rsidR="00292870">
        <w:rPr>
          <w:rFonts w:ascii="Arial" w:hAnsi="Arial" w:cs="Arial"/>
        </w:rPr>
        <w:t>.</w:t>
      </w:r>
    </w:p>
    <w:p w14:paraId="23A41B32" w14:textId="77777777" w:rsidR="00557B59" w:rsidRPr="00557B59" w:rsidRDefault="00557B59" w:rsidP="00557B59">
      <w:pPr>
        <w:rPr>
          <w:rFonts w:ascii="Arial" w:hAnsi="Arial" w:cs="Arial"/>
        </w:rPr>
      </w:pPr>
      <w:r w:rsidRPr="00557B59">
        <w:rPr>
          <w:rFonts w:ascii="Arial" w:hAnsi="Arial" w:cs="Arial"/>
        </w:rPr>
        <w:lastRenderedPageBreak/>
        <w:t xml:space="preserve">A process is being designed to assess the need in each area and liaise with the returners hub as to how local opportunities can be identified for returners to work in social care in each place.  </w:t>
      </w:r>
    </w:p>
    <w:p w14:paraId="69B42115" w14:textId="77777777" w:rsidR="00557B59" w:rsidRDefault="00557B59" w:rsidP="00557B59">
      <w:pPr>
        <w:rPr>
          <w:rFonts w:ascii="Arial" w:hAnsi="Arial" w:cs="Arial"/>
          <w:color w:val="FF0000"/>
        </w:rPr>
      </w:pPr>
      <w:r w:rsidRPr="00557B59">
        <w:rPr>
          <w:rFonts w:ascii="Arial" w:hAnsi="Arial" w:cs="Arial"/>
        </w:rPr>
        <w:t xml:space="preserve">Additionally, there is a second wave of returners, which is due to include health care support workers that could be deployed to social care.  </w:t>
      </w:r>
    </w:p>
    <w:p w14:paraId="5271069A" w14:textId="6CD5E1D4" w:rsidR="00752635" w:rsidRDefault="00752635" w:rsidP="00CB1605">
      <w:pPr>
        <w:rPr>
          <w:rFonts w:ascii="Arial" w:hAnsi="Arial" w:cs="Arial"/>
        </w:rPr>
      </w:pPr>
      <w:r>
        <w:rPr>
          <w:rFonts w:ascii="Arial" w:hAnsi="Arial" w:cs="Arial"/>
        </w:rPr>
        <w:t xml:space="preserve">I hope </w:t>
      </w:r>
      <w:r w:rsidR="00EC1B02">
        <w:rPr>
          <w:rFonts w:ascii="Arial" w:hAnsi="Arial" w:cs="Arial"/>
        </w:rPr>
        <w:t xml:space="preserve">our return </w:t>
      </w:r>
      <w:r>
        <w:rPr>
          <w:rFonts w:ascii="Arial" w:hAnsi="Arial" w:cs="Arial"/>
        </w:rPr>
        <w:t xml:space="preserve">provides you with an overview and </w:t>
      </w:r>
      <w:r w:rsidR="00EC1B02">
        <w:rPr>
          <w:rFonts w:ascii="Arial" w:hAnsi="Arial" w:cs="Arial"/>
        </w:rPr>
        <w:t xml:space="preserve">satisfactory </w:t>
      </w:r>
      <w:r>
        <w:rPr>
          <w:rFonts w:ascii="Arial" w:hAnsi="Arial" w:cs="Arial"/>
        </w:rPr>
        <w:t>assurance of the system support</w:t>
      </w:r>
      <w:r w:rsidR="00EC1B02">
        <w:rPr>
          <w:rFonts w:ascii="Arial" w:hAnsi="Arial" w:cs="Arial"/>
        </w:rPr>
        <w:t xml:space="preserve"> to care homes </w:t>
      </w:r>
      <w:proofErr w:type="gramStart"/>
      <w:r w:rsidR="00EC1B02">
        <w:rPr>
          <w:rFonts w:ascii="Arial" w:hAnsi="Arial" w:cs="Arial"/>
        </w:rPr>
        <w:t>at this time</w:t>
      </w:r>
      <w:proofErr w:type="gramEnd"/>
      <w:r w:rsidR="00EC1B02">
        <w:rPr>
          <w:rFonts w:ascii="Arial" w:hAnsi="Arial" w:cs="Arial"/>
        </w:rPr>
        <w:t>.</w:t>
      </w:r>
      <w:r>
        <w:rPr>
          <w:rFonts w:ascii="Arial" w:hAnsi="Arial" w:cs="Arial"/>
        </w:rPr>
        <w:t xml:space="preserve">  </w:t>
      </w:r>
    </w:p>
    <w:p w14:paraId="55171770" w14:textId="3A976389" w:rsidR="00752635" w:rsidRDefault="00EC1B02" w:rsidP="00CB1605">
      <w:pPr>
        <w:rPr>
          <w:rFonts w:ascii="Arial" w:hAnsi="Arial" w:cs="Arial"/>
        </w:rPr>
      </w:pPr>
      <w:r>
        <w:rPr>
          <w:rFonts w:ascii="Arial" w:hAnsi="Arial" w:cs="Arial"/>
        </w:rPr>
        <w:t>I am grateful to all our partners and all our combined staff</w:t>
      </w:r>
      <w:r w:rsidR="0016022C">
        <w:rPr>
          <w:rFonts w:ascii="Arial" w:hAnsi="Arial" w:cs="Arial"/>
        </w:rPr>
        <w:t xml:space="preserve"> </w:t>
      </w:r>
      <w:r>
        <w:rPr>
          <w:rFonts w:ascii="Arial" w:hAnsi="Arial" w:cs="Arial"/>
        </w:rPr>
        <w:t xml:space="preserve">in pulling together in dealing with a complex and </w:t>
      </w:r>
      <w:r w:rsidR="00697587">
        <w:rPr>
          <w:rFonts w:ascii="Arial" w:hAnsi="Arial" w:cs="Arial"/>
        </w:rPr>
        <w:t>fast-moving</w:t>
      </w:r>
      <w:r>
        <w:rPr>
          <w:rFonts w:ascii="Arial" w:hAnsi="Arial" w:cs="Arial"/>
        </w:rPr>
        <w:t xml:space="preserve"> situation </w:t>
      </w:r>
      <w:r w:rsidR="00D1422D">
        <w:rPr>
          <w:rFonts w:ascii="Arial" w:hAnsi="Arial" w:cs="Arial"/>
        </w:rPr>
        <w:t>having such a dramatic impact on the most vulnerable in our community.</w:t>
      </w:r>
    </w:p>
    <w:p w14:paraId="71EB0731" w14:textId="01727A39" w:rsidR="0016022C" w:rsidRDefault="00D1422D" w:rsidP="00CB1605">
      <w:pPr>
        <w:rPr>
          <w:rFonts w:ascii="Arial" w:hAnsi="Arial" w:cs="Arial"/>
        </w:rPr>
      </w:pPr>
      <w:r>
        <w:rPr>
          <w:rFonts w:ascii="Arial" w:hAnsi="Arial" w:cs="Arial"/>
        </w:rPr>
        <w:t>We are grateful for the support from the government to date and trust that this will continue in meeting the financial burden on our local health and social care system.  We are preparing our L</w:t>
      </w:r>
      <w:r w:rsidR="0016022C">
        <w:rPr>
          <w:rFonts w:ascii="Arial" w:hAnsi="Arial" w:cs="Arial"/>
        </w:rPr>
        <w:t>ocal Outbreak Management Plan</w:t>
      </w:r>
      <w:r>
        <w:rPr>
          <w:rFonts w:ascii="Arial" w:hAnsi="Arial" w:cs="Arial"/>
        </w:rPr>
        <w:t xml:space="preserve"> and look forward to continuing to work closely with your department.</w:t>
      </w:r>
    </w:p>
    <w:p w14:paraId="1FC78C10" w14:textId="455513DC" w:rsidR="00697587" w:rsidRDefault="00697587" w:rsidP="00CB1605">
      <w:pPr>
        <w:rPr>
          <w:rFonts w:ascii="Arial" w:hAnsi="Arial" w:cs="Arial"/>
        </w:rPr>
      </w:pPr>
    </w:p>
    <w:p w14:paraId="6BE7C04A" w14:textId="14324273" w:rsidR="00697587" w:rsidRDefault="00697587" w:rsidP="00CB1605">
      <w:pPr>
        <w:rPr>
          <w:rFonts w:ascii="Arial" w:hAnsi="Arial" w:cs="Arial"/>
        </w:rPr>
      </w:pPr>
      <w:r>
        <w:rPr>
          <w:rFonts w:ascii="Arial" w:hAnsi="Arial" w:cs="Arial"/>
        </w:rPr>
        <w:t>Yours Sincerely</w:t>
      </w:r>
    </w:p>
    <w:p w14:paraId="2A2EBE38" w14:textId="5E44283C" w:rsidR="00697587" w:rsidRDefault="00697587" w:rsidP="00CB1605">
      <w:pPr>
        <w:rPr>
          <w:rFonts w:ascii="Arial" w:hAnsi="Arial" w:cs="Arial"/>
        </w:rPr>
      </w:pPr>
    </w:p>
    <w:p w14:paraId="77C860FB" w14:textId="5D3D7F8F" w:rsidR="00697587" w:rsidRDefault="00697587" w:rsidP="00CB1605">
      <w:pPr>
        <w:rPr>
          <w:rFonts w:ascii="Arial" w:hAnsi="Arial" w:cs="Arial"/>
        </w:rPr>
      </w:pPr>
    </w:p>
    <w:p w14:paraId="1B536CE4" w14:textId="57C591DC" w:rsidR="00697587" w:rsidRDefault="00697587" w:rsidP="00CB1605">
      <w:pPr>
        <w:rPr>
          <w:rFonts w:ascii="Arial" w:hAnsi="Arial" w:cs="Arial"/>
        </w:rPr>
      </w:pPr>
      <w:r>
        <w:rPr>
          <w:rFonts w:ascii="Arial" w:hAnsi="Arial" w:cs="Arial"/>
        </w:rPr>
        <w:t>Geoff Raw</w:t>
      </w:r>
    </w:p>
    <w:p w14:paraId="5179856E" w14:textId="63FEEAA8" w:rsidR="00697587" w:rsidRDefault="00697587" w:rsidP="00CB1605">
      <w:pPr>
        <w:rPr>
          <w:rFonts w:ascii="Arial" w:hAnsi="Arial" w:cs="Arial"/>
        </w:rPr>
      </w:pPr>
      <w:r>
        <w:rPr>
          <w:rFonts w:ascii="Arial" w:hAnsi="Arial" w:cs="Arial"/>
        </w:rPr>
        <w:t>Chief Executive</w:t>
      </w:r>
    </w:p>
    <w:p w14:paraId="457D0B0B" w14:textId="1F38FFC4" w:rsidR="00697587" w:rsidRDefault="00697587" w:rsidP="00CB1605">
      <w:pPr>
        <w:rPr>
          <w:rFonts w:ascii="Arial" w:hAnsi="Arial" w:cs="Arial"/>
        </w:rPr>
      </w:pPr>
      <w:r>
        <w:rPr>
          <w:rFonts w:ascii="Arial" w:hAnsi="Arial" w:cs="Arial"/>
        </w:rPr>
        <w:t>Brighton and Hove City Council</w:t>
      </w:r>
    </w:p>
    <w:p w14:paraId="309D380F" w14:textId="1A7C5604" w:rsidR="00697587" w:rsidRDefault="00697587" w:rsidP="00CB1605">
      <w:pPr>
        <w:rPr>
          <w:rFonts w:ascii="Arial" w:hAnsi="Arial" w:cs="Arial"/>
        </w:rPr>
      </w:pPr>
    </w:p>
    <w:p w14:paraId="2EFCA4A1" w14:textId="77777777" w:rsidR="00697587" w:rsidRPr="00752635" w:rsidRDefault="00697587" w:rsidP="00CB1605">
      <w:pPr>
        <w:rPr>
          <w:rFonts w:ascii="Arial" w:hAnsi="Arial" w:cs="Arial"/>
        </w:rPr>
      </w:pPr>
    </w:p>
    <w:p w14:paraId="0EE18B68" w14:textId="142CCEA4" w:rsidR="00CB1605" w:rsidRDefault="00CB1605"/>
    <w:sectPr w:rsidR="00CB16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3BDC" w14:textId="77777777" w:rsidR="006466DC" w:rsidRDefault="006466DC" w:rsidP="00B755FB">
      <w:pPr>
        <w:spacing w:after="0" w:line="240" w:lineRule="auto"/>
      </w:pPr>
      <w:r>
        <w:separator/>
      </w:r>
    </w:p>
  </w:endnote>
  <w:endnote w:type="continuationSeparator" w:id="0">
    <w:p w14:paraId="4CEC35B5" w14:textId="77777777" w:rsidR="006466DC" w:rsidRDefault="006466DC" w:rsidP="00B7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3BA6" w14:textId="77777777" w:rsidR="002C0E10" w:rsidRDefault="002C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05469"/>
      <w:docPartObj>
        <w:docPartGallery w:val="Page Numbers (Bottom of Page)"/>
        <w:docPartUnique/>
      </w:docPartObj>
    </w:sdtPr>
    <w:sdtEndPr>
      <w:rPr>
        <w:noProof/>
      </w:rPr>
    </w:sdtEndPr>
    <w:sdtContent>
      <w:p w14:paraId="1C23C8BA" w14:textId="77777777" w:rsidR="00B755FB" w:rsidRDefault="00B75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853A0" w14:textId="77777777" w:rsidR="00B755FB" w:rsidRDefault="00B75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4886" w14:textId="77777777" w:rsidR="002C0E10" w:rsidRDefault="002C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E6B8" w14:textId="77777777" w:rsidR="006466DC" w:rsidRDefault="006466DC" w:rsidP="00B755FB">
      <w:pPr>
        <w:spacing w:after="0" w:line="240" w:lineRule="auto"/>
      </w:pPr>
      <w:r>
        <w:separator/>
      </w:r>
    </w:p>
  </w:footnote>
  <w:footnote w:type="continuationSeparator" w:id="0">
    <w:p w14:paraId="66EC1B6F" w14:textId="77777777" w:rsidR="006466DC" w:rsidRDefault="006466DC" w:rsidP="00B75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4BD7" w14:textId="77777777" w:rsidR="002C0E10" w:rsidRDefault="004C0225">
    <w:pPr>
      <w:pStyle w:val="Header"/>
    </w:pPr>
    <w:r>
      <w:rPr>
        <w:noProof/>
      </w:rPr>
      <w:pict w14:anchorId="1141B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063"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1400" w14:textId="77777777" w:rsidR="002C0E10" w:rsidRDefault="004C0225">
    <w:pPr>
      <w:pStyle w:val="Header"/>
    </w:pPr>
    <w:r>
      <w:rPr>
        <w:noProof/>
      </w:rPr>
      <w:pict w14:anchorId="2058C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064"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716F" w14:textId="77777777" w:rsidR="002C0E10" w:rsidRDefault="004C0225">
    <w:pPr>
      <w:pStyle w:val="Header"/>
    </w:pPr>
    <w:r>
      <w:rPr>
        <w:noProof/>
      </w:rPr>
      <w:pict w14:anchorId="08851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4062"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F16"/>
    <w:multiLevelType w:val="hybridMultilevel"/>
    <w:tmpl w:val="82E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301"/>
    <w:multiLevelType w:val="hybridMultilevel"/>
    <w:tmpl w:val="6AE42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76705C"/>
    <w:multiLevelType w:val="hybridMultilevel"/>
    <w:tmpl w:val="FE0809DC"/>
    <w:lvl w:ilvl="0" w:tplc="6EC87BAA">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3C9FCA">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670F15"/>
    <w:multiLevelType w:val="hybridMultilevel"/>
    <w:tmpl w:val="3F34F71A"/>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40057"/>
    <w:multiLevelType w:val="hybridMultilevel"/>
    <w:tmpl w:val="9332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25520"/>
    <w:multiLevelType w:val="hybridMultilevel"/>
    <w:tmpl w:val="D0F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C1B02"/>
    <w:multiLevelType w:val="hybridMultilevel"/>
    <w:tmpl w:val="B906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A1116"/>
    <w:multiLevelType w:val="hybridMultilevel"/>
    <w:tmpl w:val="5E80E95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41079E9"/>
    <w:multiLevelType w:val="hybridMultilevel"/>
    <w:tmpl w:val="774060DC"/>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52C14DD"/>
    <w:multiLevelType w:val="hybridMultilevel"/>
    <w:tmpl w:val="ED66F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80C81"/>
    <w:multiLevelType w:val="hybridMultilevel"/>
    <w:tmpl w:val="BDE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A555D"/>
    <w:multiLevelType w:val="hybridMultilevel"/>
    <w:tmpl w:val="4A44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5083B"/>
    <w:multiLevelType w:val="hybridMultilevel"/>
    <w:tmpl w:val="668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1797C"/>
    <w:multiLevelType w:val="hybridMultilevel"/>
    <w:tmpl w:val="AD74D4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F3195"/>
    <w:multiLevelType w:val="hybridMultilevel"/>
    <w:tmpl w:val="977CE2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7D1B7F"/>
    <w:multiLevelType w:val="hybridMultilevel"/>
    <w:tmpl w:val="20000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5591A"/>
    <w:multiLevelType w:val="hybridMultilevel"/>
    <w:tmpl w:val="191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92472"/>
    <w:multiLevelType w:val="hybridMultilevel"/>
    <w:tmpl w:val="0C266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536E3"/>
    <w:multiLevelType w:val="hybridMultilevel"/>
    <w:tmpl w:val="BF78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C74E3"/>
    <w:multiLevelType w:val="hybridMultilevel"/>
    <w:tmpl w:val="0D54AF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F2E2E"/>
    <w:multiLevelType w:val="hybridMultilevel"/>
    <w:tmpl w:val="522A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91926"/>
    <w:multiLevelType w:val="hybridMultilevel"/>
    <w:tmpl w:val="D82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25BBC"/>
    <w:multiLevelType w:val="hybridMultilevel"/>
    <w:tmpl w:val="CD1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A0274"/>
    <w:multiLevelType w:val="hybridMultilevel"/>
    <w:tmpl w:val="A3C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C3872"/>
    <w:multiLevelType w:val="hybridMultilevel"/>
    <w:tmpl w:val="D6FC1E6C"/>
    <w:lvl w:ilvl="0" w:tplc="08090001">
      <w:start w:val="1"/>
      <w:numFmt w:val="bullet"/>
      <w:lvlText w:val=""/>
      <w:lvlJc w:val="left"/>
      <w:pPr>
        <w:ind w:left="720" w:hanging="360"/>
      </w:pPr>
      <w:rPr>
        <w:rFonts w:ascii="Symbol" w:hAnsi="Symbol" w:hint="default"/>
      </w:rPr>
    </w:lvl>
    <w:lvl w:ilvl="1" w:tplc="A4EEAA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410AE"/>
    <w:multiLevelType w:val="hybridMultilevel"/>
    <w:tmpl w:val="381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4639C"/>
    <w:multiLevelType w:val="hybridMultilevel"/>
    <w:tmpl w:val="39B2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94872"/>
    <w:multiLevelType w:val="hybridMultilevel"/>
    <w:tmpl w:val="03AADE04"/>
    <w:lvl w:ilvl="0" w:tplc="FF2AB82C">
      <w:start w:val="2"/>
      <w:numFmt w:val="decimal"/>
      <w:lvlText w:val="%1)"/>
      <w:lvlJc w:val="left"/>
      <w:pPr>
        <w:ind w:left="720" w:hanging="360"/>
      </w:pPr>
      <w:rPr>
        <w:rFonts w:asciiTheme="minorHAnsi" w:hAnsi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31D8C"/>
    <w:multiLevelType w:val="hybridMultilevel"/>
    <w:tmpl w:val="6EBE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963B2"/>
    <w:multiLevelType w:val="hybridMultilevel"/>
    <w:tmpl w:val="E12CF4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2C53FB3"/>
    <w:multiLevelType w:val="hybridMultilevel"/>
    <w:tmpl w:val="0F546490"/>
    <w:lvl w:ilvl="0" w:tplc="08090001">
      <w:start w:val="1"/>
      <w:numFmt w:val="bullet"/>
      <w:lvlText w:val=""/>
      <w:lvlJc w:val="left"/>
      <w:pPr>
        <w:tabs>
          <w:tab w:val="num" w:pos="720"/>
        </w:tabs>
        <w:ind w:left="720" w:hanging="360"/>
      </w:pPr>
      <w:rPr>
        <w:rFonts w:ascii="Symbol" w:hAnsi="Symbol" w:hint="default"/>
      </w:rPr>
    </w:lvl>
    <w:lvl w:ilvl="1" w:tplc="06C2A0DA" w:tentative="1">
      <w:start w:val="1"/>
      <w:numFmt w:val="bullet"/>
      <w:lvlText w:val=""/>
      <w:lvlJc w:val="left"/>
      <w:pPr>
        <w:tabs>
          <w:tab w:val="num" w:pos="1440"/>
        </w:tabs>
        <w:ind w:left="1440" w:hanging="360"/>
      </w:pPr>
      <w:rPr>
        <w:rFonts w:ascii="Wingdings" w:hAnsi="Wingdings" w:hint="default"/>
      </w:rPr>
    </w:lvl>
    <w:lvl w:ilvl="2" w:tplc="681A2BA0" w:tentative="1">
      <w:start w:val="1"/>
      <w:numFmt w:val="bullet"/>
      <w:lvlText w:val=""/>
      <w:lvlJc w:val="left"/>
      <w:pPr>
        <w:tabs>
          <w:tab w:val="num" w:pos="2160"/>
        </w:tabs>
        <w:ind w:left="2160" w:hanging="360"/>
      </w:pPr>
      <w:rPr>
        <w:rFonts w:ascii="Wingdings" w:hAnsi="Wingdings" w:hint="default"/>
      </w:rPr>
    </w:lvl>
    <w:lvl w:ilvl="3" w:tplc="E1F27CBE" w:tentative="1">
      <w:start w:val="1"/>
      <w:numFmt w:val="bullet"/>
      <w:lvlText w:val=""/>
      <w:lvlJc w:val="left"/>
      <w:pPr>
        <w:tabs>
          <w:tab w:val="num" w:pos="2880"/>
        </w:tabs>
        <w:ind w:left="2880" w:hanging="360"/>
      </w:pPr>
      <w:rPr>
        <w:rFonts w:ascii="Wingdings" w:hAnsi="Wingdings" w:hint="default"/>
      </w:rPr>
    </w:lvl>
    <w:lvl w:ilvl="4" w:tplc="02D067C8" w:tentative="1">
      <w:start w:val="1"/>
      <w:numFmt w:val="bullet"/>
      <w:lvlText w:val=""/>
      <w:lvlJc w:val="left"/>
      <w:pPr>
        <w:tabs>
          <w:tab w:val="num" w:pos="3600"/>
        </w:tabs>
        <w:ind w:left="3600" w:hanging="360"/>
      </w:pPr>
      <w:rPr>
        <w:rFonts w:ascii="Wingdings" w:hAnsi="Wingdings" w:hint="default"/>
      </w:rPr>
    </w:lvl>
    <w:lvl w:ilvl="5" w:tplc="F3500828" w:tentative="1">
      <w:start w:val="1"/>
      <w:numFmt w:val="bullet"/>
      <w:lvlText w:val=""/>
      <w:lvlJc w:val="left"/>
      <w:pPr>
        <w:tabs>
          <w:tab w:val="num" w:pos="4320"/>
        </w:tabs>
        <w:ind w:left="4320" w:hanging="360"/>
      </w:pPr>
      <w:rPr>
        <w:rFonts w:ascii="Wingdings" w:hAnsi="Wingdings" w:hint="default"/>
      </w:rPr>
    </w:lvl>
    <w:lvl w:ilvl="6" w:tplc="268C5450" w:tentative="1">
      <w:start w:val="1"/>
      <w:numFmt w:val="bullet"/>
      <w:lvlText w:val=""/>
      <w:lvlJc w:val="left"/>
      <w:pPr>
        <w:tabs>
          <w:tab w:val="num" w:pos="5040"/>
        </w:tabs>
        <w:ind w:left="5040" w:hanging="360"/>
      </w:pPr>
      <w:rPr>
        <w:rFonts w:ascii="Wingdings" w:hAnsi="Wingdings" w:hint="default"/>
      </w:rPr>
    </w:lvl>
    <w:lvl w:ilvl="7" w:tplc="D6365B8C" w:tentative="1">
      <w:start w:val="1"/>
      <w:numFmt w:val="bullet"/>
      <w:lvlText w:val=""/>
      <w:lvlJc w:val="left"/>
      <w:pPr>
        <w:tabs>
          <w:tab w:val="num" w:pos="5760"/>
        </w:tabs>
        <w:ind w:left="5760" w:hanging="360"/>
      </w:pPr>
      <w:rPr>
        <w:rFonts w:ascii="Wingdings" w:hAnsi="Wingdings" w:hint="default"/>
      </w:rPr>
    </w:lvl>
    <w:lvl w:ilvl="8" w:tplc="6360DA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F1EC7"/>
    <w:multiLevelType w:val="hybridMultilevel"/>
    <w:tmpl w:val="795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A1292"/>
    <w:multiLevelType w:val="hybridMultilevel"/>
    <w:tmpl w:val="A630F94C"/>
    <w:lvl w:ilvl="0" w:tplc="8D86F7A4">
      <w:start w:val="1"/>
      <w:numFmt w:val="bullet"/>
      <w:lvlText w:val=""/>
      <w:lvlJc w:val="left"/>
      <w:pPr>
        <w:tabs>
          <w:tab w:val="num" w:pos="720"/>
        </w:tabs>
        <w:ind w:left="720" w:hanging="360"/>
      </w:pPr>
      <w:rPr>
        <w:rFonts w:ascii="Wingdings" w:hAnsi="Wingdings" w:hint="default"/>
      </w:rPr>
    </w:lvl>
    <w:lvl w:ilvl="1" w:tplc="06C2A0DA" w:tentative="1">
      <w:start w:val="1"/>
      <w:numFmt w:val="bullet"/>
      <w:lvlText w:val=""/>
      <w:lvlJc w:val="left"/>
      <w:pPr>
        <w:tabs>
          <w:tab w:val="num" w:pos="1440"/>
        </w:tabs>
        <w:ind w:left="1440" w:hanging="360"/>
      </w:pPr>
      <w:rPr>
        <w:rFonts w:ascii="Wingdings" w:hAnsi="Wingdings" w:hint="default"/>
      </w:rPr>
    </w:lvl>
    <w:lvl w:ilvl="2" w:tplc="681A2BA0" w:tentative="1">
      <w:start w:val="1"/>
      <w:numFmt w:val="bullet"/>
      <w:lvlText w:val=""/>
      <w:lvlJc w:val="left"/>
      <w:pPr>
        <w:tabs>
          <w:tab w:val="num" w:pos="2160"/>
        </w:tabs>
        <w:ind w:left="2160" w:hanging="360"/>
      </w:pPr>
      <w:rPr>
        <w:rFonts w:ascii="Wingdings" w:hAnsi="Wingdings" w:hint="default"/>
      </w:rPr>
    </w:lvl>
    <w:lvl w:ilvl="3" w:tplc="E1F27CBE" w:tentative="1">
      <w:start w:val="1"/>
      <w:numFmt w:val="bullet"/>
      <w:lvlText w:val=""/>
      <w:lvlJc w:val="left"/>
      <w:pPr>
        <w:tabs>
          <w:tab w:val="num" w:pos="2880"/>
        </w:tabs>
        <w:ind w:left="2880" w:hanging="360"/>
      </w:pPr>
      <w:rPr>
        <w:rFonts w:ascii="Wingdings" w:hAnsi="Wingdings" w:hint="default"/>
      </w:rPr>
    </w:lvl>
    <w:lvl w:ilvl="4" w:tplc="02D067C8" w:tentative="1">
      <w:start w:val="1"/>
      <w:numFmt w:val="bullet"/>
      <w:lvlText w:val=""/>
      <w:lvlJc w:val="left"/>
      <w:pPr>
        <w:tabs>
          <w:tab w:val="num" w:pos="3600"/>
        </w:tabs>
        <w:ind w:left="3600" w:hanging="360"/>
      </w:pPr>
      <w:rPr>
        <w:rFonts w:ascii="Wingdings" w:hAnsi="Wingdings" w:hint="default"/>
      </w:rPr>
    </w:lvl>
    <w:lvl w:ilvl="5" w:tplc="F3500828" w:tentative="1">
      <w:start w:val="1"/>
      <w:numFmt w:val="bullet"/>
      <w:lvlText w:val=""/>
      <w:lvlJc w:val="left"/>
      <w:pPr>
        <w:tabs>
          <w:tab w:val="num" w:pos="4320"/>
        </w:tabs>
        <w:ind w:left="4320" w:hanging="360"/>
      </w:pPr>
      <w:rPr>
        <w:rFonts w:ascii="Wingdings" w:hAnsi="Wingdings" w:hint="default"/>
      </w:rPr>
    </w:lvl>
    <w:lvl w:ilvl="6" w:tplc="268C5450" w:tentative="1">
      <w:start w:val="1"/>
      <w:numFmt w:val="bullet"/>
      <w:lvlText w:val=""/>
      <w:lvlJc w:val="left"/>
      <w:pPr>
        <w:tabs>
          <w:tab w:val="num" w:pos="5040"/>
        </w:tabs>
        <w:ind w:left="5040" w:hanging="360"/>
      </w:pPr>
      <w:rPr>
        <w:rFonts w:ascii="Wingdings" w:hAnsi="Wingdings" w:hint="default"/>
      </w:rPr>
    </w:lvl>
    <w:lvl w:ilvl="7" w:tplc="D6365B8C" w:tentative="1">
      <w:start w:val="1"/>
      <w:numFmt w:val="bullet"/>
      <w:lvlText w:val=""/>
      <w:lvlJc w:val="left"/>
      <w:pPr>
        <w:tabs>
          <w:tab w:val="num" w:pos="5760"/>
        </w:tabs>
        <w:ind w:left="5760" w:hanging="360"/>
      </w:pPr>
      <w:rPr>
        <w:rFonts w:ascii="Wingdings" w:hAnsi="Wingdings" w:hint="default"/>
      </w:rPr>
    </w:lvl>
    <w:lvl w:ilvl="8" w:tplc="6360DA76"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3"/>
  </w:num>
  <w:num w:numId="4">
    <w:abstractNumId w:val="27"/>
  </w:num>
  <w:num w:numId="5">
    <w:abstractNumId w:val="5"/>
  </w:num>
  <w:num w:numId="6">
    <w:abstractNumId w:val="2"/>
  </w:num>
  <w:num w:numId="7">
    <w:abstractNumId w:val="20"/>
  </w:num>
  <w:num w:numId="8">
    <w:abstractNumId w:val="1"/>
  </w:num>
  <w:num w:numId="9">
    <w:abstractNumId w:val="32"/>
  </w:num>
  <w:num w:numId="10">
    <w:abstractNumId w:val="22"/>
  </w:num>
  <w:num w:numId="11">
    <w:abstractNumId w:val="19"/>
  </w:num>
  <w:num w:numId="12">
    <w:abstractNumId w:val="10"/>
  </w:num>
  <w:num w:numId="13">
    <w:abstractNumId w:val="29"/>
  </w:num>
  <w:num w:numId="14">
    <w:abstractNumId w:val="31"/>
  </w:num>
  <w:num w:numId="15">
    <w:abstractNumId w:val="23"/>
  </w:num>
  <w:num w:numId="16">
    <w:abstractNumId w:val="9"/>
  </w:num>
  <w:num w:numId="17">
    <w:abstractNumId w:val="4"/>
  </w:num>
  <w:num w:numId="18">
    <w:abstractNumId w:val="13"/>
  </w:num>
  <w:num w:numId="19">
    <w:abstractNumId w:val="12"/>
  </w:num>
  <w:num w:numId="20">
    <w:abstractNumId w:val="8"/>
  </w:num>
  <w:num w:numId="21">
    <w:abstractNumId w:val="30"/>
  </w:num>
  <w:num w:numId="22">
    <w:abstractNumId w:val="14"/>
  </w:num>
  <w:num w:numId="23">
    <w:abstractNumId w:val="15"/>
  </w:num>
  <w:num w:numId="24">
    <w:abstractNumId w:val="26"/>
  </w:num>
  <w:num w:numId="25">
    <w:abstractNumId w:val="16"/>
  </w:num>
  <w:num w:numId="26">
    <w:abstractNumId w:val="21"/>
  </w:num>
  <w:num w:numId="27">
    <w:abstractNumId w:val="0"/>
  </w:num>
  <w:num w:numId="28">
    <w:abstractNumId w:val="6"/>
  </w:num>
  <w:num w:numId="29">
    <w:abstractNumId w:val="25"/>
  </w:num>
  <w:num w:numId="30">
    <w:abstractNumId w:val="18"/>
  </w:num>
  <w:num w:numId="31">
    <w:abstractNumId w:val="11"/>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E2"/>
    <w:rsid w:val="00011FC7"/>
    <w:rsid w:val="000349F9"/>
    <w:rsid w:val="00061A51"/>
    <w:rsid w:val="0008509E"/>
    <w:rsid w:val="000879A2"/>
    <w:rsid w:val="000A54D7"/>
    <w:rsid w:val="000E2A73"/>
    <w:rsid w:val="000F1FAA"/>
    <w:rsid w:val="000F7766"/>
    <w:rsid w:val="00102AE0"/>
    <w:rsid w:val="001073FD"/>
    <w:rsid w:val="00116A5E"/>
    <w:rsid w:val="0013486E"/>
    <w:rsid w:val="00141758"/>
    <w:rsid w:val="0016022C"/>
    <w:rsid w:val="0017278A"/>
    <w:rsid w:val="0018313D"/>
    <w:rsid w:val="001B594E"/>
    <w:rsid w:val="00246109"/>
    <w:rsid w:val="00283373"/>
    <w:rsid w:val="00292870"/>
    <w:rsid w:val="002C0E10"/>
    <w:rsid w:val="0030066E"/>
    <w:rsid w:val="00304677"/>
    <w:rsid w:val="003E73EF"/>
    <w:rsid w:val="0048529C"/>
    <w:rsid w:val="004A00E8"/>
    <w:rsid w:val="004B674F"/>
    <w:rsid w:val="004C0225"/>
    <w:rsid w:val="004C1138"/>
    <w:rsid w:val="004F007B"/>
    <w:rsid w:val="005034A0"/>
    <w:rsid w:val="005045F3"/>
    <w:rsid w:val="00510782"/>
    <w:rsid w:val="00514A6B"/>
    <w:rsid w:val="00527ED0"/>
    <w:rsid w:val="00541C67"/>
    <w:rsid w:val="00557B59"/>
    <w:rsid w:val="00574151"/>
    <w:rsid w:val="0058428C"/>
    <w:rsid w:val="0058784C"/>
    <w:rsid w:val="005A00D8"/>
    <w:rsid w:val="006466DC"/>
    <w:rsid w:val="00646795"/>
    <w:rsid w:val="00646EB7"/>
    <w:rsid w:val="00660D3D"/>
    <w:rsid w:val="00673BDE"/>
    <w:rsid w:val="00697587"/>
    <w:rsid w:val="006A6431"/>
    <w:rsid w:val="00712E00"/>
    <w:rsid w:val="007515B3"/>
    <w:rsid w:val="00752635"/>
    <w:rsid w:val="00756DD5"/>
    <w:rsid w:val="007813DC"/>
    <w:rsid w:val="007835B2"/>
    <w:rsid w:val="00790CDF"/>
    <w:rsid w:val="007B37AA"/>
    <w:rsid w:val="008014C3"/>
    <w:rsid w:val="00840ED6"/>
    <w:rsid w:val="0086299D"/>
    <w:rsid w:val="008A0FDF"/>
    <w:rsid w:val="008B3691"/>
    <w:rsid w:val="008B4F1F"/>
    <w:rsid w:val="008C3A57"/>
    <w:rsid w:val="008E41D0"/>
    <w:rsid w:val="008E6EF0"/>
    <w:rsid w:val="00943A3B"/>
    <w:rsid w:val="00947A5B"/>
    <w:rsid w:val="009553BB"/>
    <w:rsid w:val="0098486A"/>
    <w:rsid w:val="0098529C"/>
    <w:rsid w:val="00995F57"/>
    <w:rsid w:val="009B0DBD"/>
    <w:rsid w:val="00A12AFF"/>
    <w:rsid w:val="00A24231"/>
    <w:rsid w:val="00A30BAA"/>
    <w:rsid w:val="00A71C9C"/>
    <w:rsid w:val="00AF72E5"/>
    <w:rsid w:val="00B355F4"/>
    <w:rsid w:val="00B41F8A"/>
    <w:rsid w:val="00B529E2"/>
    <w:rsid w:val="00B755FB"/>
    <w:rsid w:val="00B827E6"/>
    <w:rsid w:val="00B9040A"/>
    <w:rsid w:val="00BB0BF5"/>
    <w:rsid w:val="00BC22B0"/>
    <w:rsid w:val="00BD17EC"/>
    <w:rsid w:val="00BD62B6"/>
    <w:rsid w:val="00C141DB"/>
    <w:rsid w:val="00C24C31"/>
    <w:rsid w:val="00C27DB7"/>
    <w:rsid w:val="00CB1605"/>
    <w:rsid w:val="00D1422D"/>
    <w:rsid w:val="00D30D85"/>
    <w:rsid w:val="00D66528"/>
    <w:rsid w:val="00D83E88"/>
    <w:rsid w:val="00D96252"/>
    <w:rsid w:val="00DC4799"/>
    <w:rsid w:val="00DF7EB1"/>
    <w:rsid w:val="00E74886"/>
    <w:rsid w:val="00EA1287"/>
    <w:rsid w:val="00EA3CAB"/>
    <w:rsid w:val="00EC1B02"/>
    <w:rsid w:val="00EC55E2"/>
    <w:rsid w:val="00EE1B82"/>
    <w:rsid w:val="00F0490B"/>
    <w:rsid w:val="00F27D8C"/>
    <w:rsid w:val="00F46009"/>
    <w:rsid w:val="00F534EE"/>
    <w:rsid w:val="00F652F8"/>
    <w:rsid w:val="00F86B24"/>
    <w:rsid w:val="00FA5D83"/>
    <w:rsid w:val="00FC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B704F"/>
  <w15:chartTrackingRefBased/>
  <w15:docId w15:val="{AB19C0FD-70A7-40B6-B1FC-ACC1CED8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E41D0"/>
    <w:pPr>
      <w:ind w:left="720"/>
      <w:contextualSpacing/>
    </w:pPr>
  </w:style>
  <w:style w:type="paragraph" w:customStyle="1" w:styleId="Default">
    <w:name w:val="Default"/>
    <w:rsid w:val="008E41D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E41D0"/>
  </w:style>
  <w:style w:type="character" w:styleId="Hyperlink">
    <w:name w:val="Hyperlink"/>
    <w:basedOn w:val="DefaultParagraphFont"/>
    <w:uiPriority w:val="99"/>
    <w:unhideWhenUsed/>
    <w:rsid w:val="008B4F1F"/>
    <w:rPr>
      <w:color w:val="0563C1" w:themeColor="hyperlink"/>
      <w:u w:val="single"/>
    </w:rPr>
  </w:style>
  <w:style w:type="paragraph" w:customStyle="1" w:styleId="Bullet">
    <w:name w:val="Bullet"/>
    <w:basedOn w:val="Normal"/>
    <w:uiPriority w:val="1"/>
    <w:qFormat/>
    <w:rsid w:val="008B4F1F"/>
    <w:pPr>
      <w:numPr>
        <w:numId w:val="6"/>
      </w:numPr>
      <w:autoSpaceDE w:val="0"/>
      <w:autoSpaceDN w:val="0"/>
      <w:spacing w:after="240" w:line="264" w:lineRule="auto"/>
      <w:contextualSpacing/>
    </w:pPr>
    <w:rPr>
      <w:rFonts w:ascii="Arial" w:hAnsi="Arial" w:cs="Arial"/>
      <w:noProof/>
      <w:color w:val="000000"/>
      <w:lang w:eastAsia="en-GB"/>
    </w:rPr>
  </w:style>
  <w:style w:type="character" w:styleId="FollowedHyperlink">
    <w:name w:val="FollowedHyperlink"/>
    <w:basedOn w:val="DefaultParagraphFont"/>
    <w:uiPriority w:val="99"/>
    <w:semiHidden/>
    <w:unhideWhenUsed/>
    <w:rsid w:val="008014C3"/>
    <w:rPr>
      <w:color w:val="954F72" w:themeColor="followedHyperlink"/>
      <w:u w:val="single"/>
    </w:rPr>
  </w:style>
  <w:style w:type="paragraph" w:styleId="BalloonText">
    <w:name w:val="Balloon Text"/>
    <w:basedOn w:val="Normal"/>
    <w:link w:val="BalloonTextChar"/>
    <w:uiPriority w:val="99"/>
    <w:semiHidden/>
    <w:unhideWhenUsed/>
    <w:rsid w:val="00C2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31"/>
    <w:rPr>
      <w:rFonts w:ascii="Segoe UI" w:hAnsi="Segoe UI" w:cs="Segoe UI"/>
      <w:sz w:val="18"/>
      <w:szCs w:val="18"/>
    </w:rPr>
  </w:style>
  <w:style w:type="paragraph" w:styleId="NormalWeb">
    <w:name w:val="Normal (Web)"/>
    <w:basedOn w:val="Normal"/>
    <w:uiPriority w:val="99"/>
    <w:semiHidden/>
    <w:unhideWhenUsed/>
    <w:rsid w:val="00C24C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5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FB"/>
  </w:style>
  <w:style w:type="paragraph" w:styleId="Footer">
    <w:name w:val="footer"/>
    <w:basedOn w:val="Normal"/>
    <w:link w:val="FooterChar"/>
    <w:uiPriority w:val="99"/>
    <w:unhideWhenUsed/>
    <w:rsid w:val="00B7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FB"/>
  </w:style>
  <w:style w:type="character" w:styleId="CommentReference">
    <w:name w:val="annotation reference"/>
    <w:basedOn w:val="DefaultParagraphFont"/>
    <w:uiPriority w:val="99"/>
    <w:semiHidden/>
    <w:unhideWhenUsed/>
    <w:rsid w:val="004C1138"/>
    <w:rPr>
      <w:sz w:val="16"/>
      <w:szCs w:val="16"/>
    </w:rPr>
  </w:style>
  <w:style w:type="paragraph" w:styleId="CommentText">
    <w:name w:val="annotation text"/>
    <w:basedOn w:val="Normal"/>
    <w:link w:val="CommentTextChar"/>
    <w:uiPriority w:val="99"/>
    <w:semiHidden/>
    <w:unhideWhenUsed/>
    <w:rsid w:val="004C1138"/>
    <w:pPr>
      <w:spacing w:line="240" w:lineRule="auto"/>
    </w:pPr>
    <w:rPr>
      <w:sz w:val="20"/>
      <w:szCs w:val="20"/>
    </w:rPr>
  </w:style>
  <w:style w:type="character" w:customStyle="1" w:styleId="CommentTextChar">
    <w:name w:val="Comment Text Char"/>
    <w:basedOn w:val="DefaultParagraphFont"/>
    <w:link w:val="CommentText"/>
    <w:uiPriority w:val="99"/>
    <w:semiHidden/>
    <w:rsid w:val="004C1138"/>
    <w:rPr>
      <w:sz w:val="20"/>
      <w:szCs w:val="20"/>
    </w:rPr>
  </w:style>
  <w:style w:type="paragraph" w:styleId="CommentSubject">
    <w:name w:val="annotation subject"/>
    <w:basedOn w:val="CommentText"/>
    <w:next w:val="CommentText"/>
    <w:link w:val="CommentSubjectChar"/>
    <w:uiPriority w:val="99"/>
    <w:semiHidden/>
    <w:unhideWhenUsed/>
    <w:rsid w:val="004C1138"/>
    <w:rPr>
      <w:b/>
      <w:bCs/>
    </w:rPr>
  </w:style>
  <w:style w:type="character" w:customStyle="1" w:styleId="CommentSubjectChar">
    <w:name w:val="Comment Subject Char"/>
    <w:basedOn w:val="CommentTextChar"/>
    <w:link w:val="CommentSubject"/>
    <w:uiPriority w:val="99"/>
    <w:semiHidden/>
    <w:rsid w:val="004C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99661">
      <w:bodyDiv w:val="1"/>
      <w:marLeft w:val="0"/>
      <w:marRight w:val="0"/>
      <w:marTop w:val="0"/>
      <w:marBottom w:val="0"/>
      <w:divBdr>
        <w:top w:val="none" w:sz="0" w:space="0" w:color="auto"/>
        <w:left w:val="none" w:sz="0" w:space="0" w:color="auto"/>
        <w:bottom w:val="none" w:sz="0" w:space="0" w:color="auto"/>
        <w:right w:val="none" w:sz="0" w:space="0" w:color="auto"/>
      </w:divBdr>
    </w:div>
    <w:div w:id="934555969">
      <w:bodyDiv w:val="1"/>
      <w:marLeft w:val="0"/>
      <w:marRight w:val="0"/>
      <w:marTop w:val="0"/>
      <w:marBottom w:val="0"/>
      <w:divBdr>
        <w:top w:val="none" w:sz="0" w:space="0" w:color="auto"/>
        <w:left w:val="none" w:sz="0" w:space="0" w:color="auto"/>
        <w:bottom w:val="none" w:sz="0" w:space="0" w:color="auto"/>
        <w:right w:val="none" w:sz="0" w:space="0" w:color="auto"/>
      </w:divBdr>
    </w:div>
    <w:div w:id="1366638432">
      <w:bodyDiv w:val="1"/>
      <w:marLeft w:val="0"/>
      <w:marRight w:val="0"/>
      <w:marTop w:val="0"/>
      <w:marBottom w:val="0"/>
      <w:divBdr>
        <w:top w:val="none" w:sz="0" w:space="0" w:color="auto"/>
        <w:left w:val="none" w:sz="0" w:space="0" w:color="auto"/>
        <w:bottom w:val="none" w:sz="0" w:space="0" w:color="auto"/>
        <w:right w:val="none" w:sz="0" w:space="0" w:color="auto"/>
      </w:divBdr>
      <w:divsChild>
        <w:div w:id="2121802076">
          <w:marLeft w:val="446"/>
          <w:marRight w:val="0"/>
          <w:marTop w:val="0"/>
          <w:marBottom w:val="0"/>
          <w:divBdr>
            <w:top w:val="none" w:sz="0" w:space="0" w:color="auto"/>
            <w:left w:val="none" w:sz="0" w:space="0" w:color="auto"/>
            <w:bottom w:val="none" w:sz="0" w:space="0" w:color="auto"/>
            <w:right w:val="none" w:sz="0" w:space="0" w:color="auto"/>
          </w:divBdr>
        </w:div>
        <w:div w:id="2103141460">
          <w:marLeft w:val="446"/>
          <w:marRight w:val="0"/>
          <w:marTop w:val="0"/>
          <w:marBottom w:val="0"/>
          <w:divBdr>
            <w:top w:val="none" w:sz="0" w:space="0" w:color="auto"/>
            <w:left w:val="none" w:sz="0" w:space="0" w:color="auto"/>
            <w:bottom w:val="none" w:sz="0" w:space="0" w:color="auto"/>
            <w:right w:val="none" w:sz="0" w:space="0" w:color="auto"/>
          </w:divBdr>
        </w:div>
        <w:div w:id="1228414074">
          <w:marLeft w:val="446"/>
          <w:marRight w:val="0"/>
          <w:marTop w:val="0"/>
          <w:marBottom w:val="0"/>
          <w:divBdr>
            <w:top w:val="none" w:sz="0" w:space="0" w:color="auto"/>
            <w:left w:val="none" w:sz="0" w:space="0" w:color="auto"/>
            <w:bottom w:val="none" w:sz="0" w:space="0" w:color="auto"/>
            <w:right w:val="none" w:sz="0" w:space="0" w:color="auto"/>
          </w:divBdr>
        </w:div>
        <w:div w:id="1050811517">
          <w:marLeft w:val="446"/>
          <w:marRight w:val="0"/>
          <w:marTop w:val="0"/>
          <w:marBottom w:val="0"/>
          <w:divBdr>
            <w:top w:val="none" w:sz="0" w:space="0" w:color="auto"/>
            <w:left w:val="none" w:sz="0" w:space="0" w:color="auto"/>
            <w:bottom w:val="none" w:sz="0" w:space="0" w:color="auto"/>
            <w:right w:val="none" w:sz="0" w:space="0" w:color="auto"/>
          </w:divBdr>
        </w:div>
        <w:div w:id="2839261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Smith</dc:creator>
  <cp:keywords/>
  <dc:description/>
  <cp:lastModifiedBy>Georgia Steers</cp:lastModifiedBy>
  <cp:revision>2</cp:revision>
  <dcterms:created xsi:type="dcterms:W3CDTF">2020-05-29T11:35:00Z</dcterms:created>
  <dcterms:modified xsi:type="dcterms:W3CDTF">2020-05-29T11:35:00Z</dcterms:modified>
</cp:coreProperties>
</file>