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9638"/>
      </w:tblGrid>
      <w:tr w:rsidR="00007CE5" w14:paraId="4DC8DBB3" w14:textId="77777777" w:rsidTr="006D2435">
        <w:trPr>
          <w:trHeight w:val="2880"/>
          <w:jc w:val="center"/>
        </w:trPr>
        <w:tc>
          <w:tcPr>
            <w:tcW w:w="5000" w:type="pct"/>
          </w:tcPr>
          <w:p w14:paraId="70718359" w14:textId="77777777" w:rsidR="00007CE5" w:rsidRPr="00007CE5" w:rsidRDefault="00007CE5">
            <w:pPr>
              <w:pStyle w:val="NoSpacing"/>
              <w:jc w:val="center"/>
              <w:rPr>
                <w:rFonts w:ascii="Cambria" w:eastAsia="Times New Roman" w:hAnsi="Cambria" w:cs="Times New Roman"/>
                <w:caps/>
              </w:rPr>
            </w:pPr>
          </w:p>
        </w:tc>
      </w:tr>
      <w:tr w:rsidR="00007CE5" w:rsidRPr="00695046" w14:paraId="74BA28C4" w14:textId="77777777" w:rsidTr="006D2435">
        <w:trPr>
          <w:trHeight w:val="1440"/>
          <w:jc w:val="center"/>
        </w:trPr>
        <w:tc>
          <w:tcPr>
            <w:tcW w:w="5000" w:type="pct"/>
            <w:vAlign w:val="center"/>
          </w:tcPr>
          <w:p w14:paraId="2DA1514C" w14:textId="77777777" w:rsidR="002F5D1F" w:rsidRPr="0001462D" w:rsidRDefault="00A245A4" w:rsidP="00793350">
            <w:pPr>
              <w:pStyle w:val="NoSpacing"/>
              <w:jc w:val="center"/>
              <w:rPr>
                <w:rFonts w:ascii="Georgia" w:eastAsia="Times New Roman" w:hAnsi="Georgia" w:cs="Times New Roman"/>
                <w:b/>
                <w:sz w:val="72"/>
                <w:szCs w:val="80"/>
                <w:lang w:val="en-GB"/>
              </w:rPr>
            </w:pPr>
            <w:r w:rsidRPr="0001462D">
              <w:rPr>
                <w:rFonts w:ascii="Georgia" w:eastAsia="Times New Roman" w:hAnsi="Georgia" w:cs="Times New Roman"/>
                <w:b/>
                <w:sz w:val="72"/>
                <w:szCs w:val="80"/>
                <w:lang w:val="en-GB"/>
              </w:rPr>
              <w:t xml:space="preserve">Youth </w:t>
            </w:r>
            <w:r w:rsidR="00D1624B" w:rsidRPr="0001462D">
              <w:rPr>
                <w:rFonts w:ascii="Georgia" w:eastAsia="Times New Roman" w:hAnsi="Georgia" w:cs="Times New Roman"/>
                <w:b/>
                <w:sz w:val="72"/>
                <w:szCs w:val="80"/>
                <w:lang w:val="en-GB"/>
              </w:rPr>
              <w:t>Led</w:t>
            </w:r>
            <w:r w:rsidRPr="0001462D">
              <w:rPr>
                <w:rFonts w:ascii="Georgia" w:eastAsia="Times New Roman" w:hAnsi="Georgia" w:cs="Times New Roman"/>
                <w:b/>
                <w:sz w:val="72"/>
                <w:szCs w:val="80"/>
                <w:lang w:val="en-GB"/>
              </w:rPr>
              <w:t xml:space="preserve"> Grants </w:t>
            </w:r>
            <w:r w:rsidR="006170C4" w:rsidRPr="0001462D">
              <w:rPr>
                <w:rFonts w:ascii="Georgia" w:eastAsia="Times New Roman" w:hAnsi="Georgia" w:cs="Times New Roman"/>
                <w:b/>
                <w:sz w:val="72"/>
                <w:szCs w:val="80"/>
                <w:lang w:val="en-GB"/>
              </w:rPr>
              <w:t>Programme</w:t>
            </w:r>
          </w:p>
          <w:p w14:paraId="20B8A056" w14:textId="77777777" w:rsidR="00007CE5" w:rsidRPr="0001462D" w:rsidRDefault="00007CE5" w:rsidP="00793350">
            <w:pPr>
              <w:pStyle w:val="NoSpacing"/>
              <w:jc w:val="center"/>
              <w:rPr>
                <w:rFonts w:ascii="Georgia" w:eastAsia="Times New Roman" w:hAnsi="Georgia" w:cs="Times New Roman"/>
                <w:b/>
                <w:sz w:val="72"/>
                <w:szCs w:val="80"/>
                <w:lang w:val="en-GB"/>
              </w:rPr>
            </w:pPr>
            <w:r w:rsidRPr="0001462D">
              <w:rPr>
                <w:rFonts w:ascii="Georgia" w:eastAsia="Times New Roman" w:hAnsi="Georgia" w:cs="Times New Roman"/>
                <w:b/>
                <w:sz w:val="72"/>
                <w:szCs w:val="80"/>
                <w:lang w:val="en-GB"/>
              </w:rPr>
              <w:t>20</w:t>
            </w:r>
            <w:r w:rsidR="00292585" w:rsidRPr="0001462D">
              <w:rPr>
                <w:rFonts w:ascii="Georgia" w:eastAsia="Times New Roman" w:hAnsi="Georgia" w:cs="Times New Roman"/>
                <w:b/>
                <w:sz w:val="72"/>
                <w:szCs w:val="80"/>
                <w:lang w:val="en-GB"/>
              </w:rPr>
              <w:t>20</w:t>
            </w:r>
            <w:r w:rsidRPr="0001462D">
              <w:rPr>
                <w:rFonts w:ascii="Georgia" w:eastAsia="Times New Roman" w:hAnsi="Georgia" w:cs="Times New Roman"/>
                <w:b/>
                <w:sz w:val="72"/>
                <w:szCs w:val="80"/>
                <w:lang w:val="en-GB"/>
              </w:rPr>
              <w:t>-202</w:t>
            </w:r>
            <w:r w:rsidR="005C2244" w:rsidRPr="0001462D">
              <w:rPr>
                <w:rFonts w:ascii="Georgia" w:eastAsia="Times New Roman" w:hAnsi="Georgia" w:cs="Times New Roman"/>
                <w:b/>
                <w:sz w:val="72"/>
                <w:szCs w:val="80"/>
                <w:lang w:val="en-GB"/>
              </w:rPr>
              <w:t>1</w:t>
            </w:r>
          </w:p>
          <w:p w14:paraId="65EBC0E8" w14:textId="77777777" w:rsidR="00AF30EF" w:rsidRPr="0001462D" w:rsidRDefault="00AF30EF" w:rsidP="00793350">
            <w:pPr>
              <w:pStyle w:val="NoSpacing"/>
              <w:jc w:val="center"/>
              <w:rPr>
                <w:rFonts w:ascii="Georgia" w:eastAsia="Times New Roman" w:hAnsi="Georgia" w:cs="Times New Roman"/>
                <w:b/>
                <w:sz w:val="48"/>
                <w:szCs w:val="80"/>
                <w:lang w:val="en-GB"/>
              </w:rPr>
            </w:pPr>
            <w:r w:rsidRPr="0001462D">
              <w:rPr>
                <w:rFonts w:ascii="Georgia" w:eastAsia="Times New Roman" w:hAnsi="Georgia" w:cs="Times New Roman"/>
                <w:b/>
                <w:sz w:val="48"/>
                <w:szCs w:val="80"/>
                <w:lang w:val="en-GB"/>
              </w:rPr>
              <w:t>Round Three</w:t>
            </w:r>
          </w:p>
          <w:p w14:paraId="205470EE" w14:textId="77777777" w:rsidR="00DD336F" w:rsidRPr="0001462D" w:rsidRDefault="00DD336F" w:rsidP="00C6119E">
            <w:pPr>
              <w:pStyle w:val="NoSpacing"/>
              <w:rPr>
                <w:rFonts w:ascii="Georgia" w:eastAsia="Times New Roman" w:hAnsi="Georgia" w:cs="Times New Roman"/>
                <w:b/>
                <w:sz w:val="72"/>
                <w:szCs w:val="80"/>
                <w:lang w:val="en-GB"/>
              </w:rPr>
            </w:pPr>
          </w:p>
          <w:p w14:paraId="627D1C79" w14:textId="77777777" w:rsidR="00DD336F" w:rsidRPr="0001462D" w:rsidRDefault="00DD336F" w:rsidP="005C2244">
            <w:pPr>
              <w:pStyle w:val="NoSpacing"/>
              <w:jc w:val="center"/>
              <w:rPr>
                <w:rFonts w:ascii="Georgia" w:eastAsia="Times New Roman" w:hAnsi="Georgia" w:cs="Times New Roman"/>
                <w:b/>
                <w:sz w:val="72"/>
                <w:szCs w:val="80"/>
              </w:rPr>
            </w:pPr>
            <w:r w:rsidRPr="0001462D">
              <w:rPr>
                <w:rFonts w:ascii="Georgia" w:eastAsia="Times New Roman" w:hAnsi="Georgia" w:cs="Times New Roman"/>
                <w:b/>
                <w:sz w:val="72"/>
                <w:szCs w:val="80"/>
                <w:lang w:val="en-GB"/>
              </w:rPr>
              <w:t xml:space="preserve">Ref: BHCC </w:t>
            </w:r>
            <w:r w:rsidR="00D40F6B" w:rsidRPr="0001462D">
              <w:rPr>
                <w:rFonts w:ascii="Georgia" w:eastAsia="Times New Roman" w:hAnsi="Georgia" w:cs="Times New Roman"/>
                <w:b/>
                <w:sz w:val="72"/>
                <w:szCs w:val="80"/>
                <w:lang w:val="en-GB"/>
              </w:rPr>
              <w:t>–</w:t>
            </w:r>
            <w:r w:rsidRPr="0001462D">
              <w:rPr>
                <w:rFonts w:ascii="Georgia" w:eastAsia="Times New Roman" w:hAnsi="Georgia" w:cs="Times New Roman"/>
                <w:b/>
                <w:sz w:val="72"/>
                <w:szCs w:val="80"/>
                <w:lang w:val="en-GB"/>
              </w:rPr>
              <w:t xml:space="preserve"> </w:t>
            </w:r>
            <w:r w:rsidR="009A0736" w:rsidRPr="0001462D">
              <w:rPr>
                <w:rFonts w:ascii="Georgia" w:eastAsia="Times New Roman" w:hAnsi="Georgia" w:cs="Times New Roman"/>
                <w:b/>
                <w:sz w:val="72"/>
                <w:szCs w:val="80"/>
                <w:lang w:val="en-GB"/>
              </w:rPr>
              <w:t>030915</w:t>
            </w:r>
          </w:p>
        </w:tc>
      </w:tr>
      <w:tr w:rsidR="00007CE5" w:rsidRPr="00695046" w14:paraId="3226C8B3" w14:textId="77777777" w:rsidTr="006D2435">
        <w:trPr>
          <w:trHeight w:val="720"/>
          <w:jc w:val="center"/>
        </w:trPr>
        <w:tc>
          <w:tcPr>
            <w:tcW w:w="5000" w:type="pct"/>
            <w:vAlign w:val="center"/>
          </w:tcPr>
          <w:p w14:paraId="24BAED1A" w14:textId="77777777" w:rsidR="00007CE5" w:rsidRPr="00695046" w:rsidRDefault="00007CE5">
            <w:pPr>
              <w:pStyle w:val="NoSpacing"/>
              <w:jc w:val="center"/>
              <w:rPr>
                <w:rFonts w:ascii="Georgia" w:eastAsia="Times New Roman" w:hAnsi="Georgia" w:cs="Times New Roman"/>
                <w:b/>
                <w:sz w:val="72"/>
                <w:szCs w:val="44"/>
              </w:rPr>
            </w:pPr>
          </w:p>
        </w:tc>
      </w:tr>
      <w:tr w:rsidR="00007CE5" w:rsidRPr="00695046" w14:paraId="164339EF" w14:textId="77777777">
        <w:trPr>
          <w:trHeight w:val="360"/>
          <w:jc w:val="center"/>
        </w:trPr>
        <w:tc>
          <w:tcPr>
            <w:tcW w:w="5000" w:type="pct"/>
            <w:vAlign w:val="center"/>
          </w:tcPr>
          <w:p w14:paraId="14EE5518" w14:textId="77777777" w:rsidR="00007CE5" w:rsidRPr="00695046" w:rsidRDefault="00007CE5" w:rsidP="00544737">
            <w:pPr>
              <w:pStyle w:val="NoSpacing"/>
            </w:pPr>
          </w:p>
        </w:tc>
      </w:tr>
    </w:tbl>
    <w:p w14:paraId="2C1252DA" w14:textId="77777777" w:rsidR="00007CE5" w:rsidRPr="00695046" w:rsidRDefault="00007CE5"/>
    <w:p w14:paraId="5601448B" w14:textId="77777777" w:rsidR="00007CE5" w:rsidRPr="00695046" w:rsidRDefault="00007CE5"/>
    <w:p w14:paraId="09AF700D" w14:textId="77777777" w:rsidR="00007CE5" w:rsidRDefault="00007CE5"/>
    <w:p w14:paraId="2A6A5740" w14:textId="77777777" w:rsidR="009B18AF" w:rsidRPr="002B2BC0" w:rsidRDefault="00007CE5" w:rsidP="003261F2">
      <w:pPr>
        <w:spacing w:after="120"/>
        <w:rPr>
          <w:rFonts w:ascii="Georgia" w:hAnsi="Georgia"/>
          <w:b/>
          <w:sz w:val="28"/>
        </w:rPr>
      </w:pPr>
      <w:r>
        <w:br w:type="page"/>
      </w:r>
      <w:bookmarkStart w:id="0" w:name="_Toc460331905"/>
      <w:bookmarkStart w:id="1" w:name="_Toc515453854"/>
      <w:r w:rsidR="009B18AF" w:rsidRPr="002B2BC0">
        <w:rPr>
          <w:rFonts w:ascii="Georgia" w:hAnsi="Georgia"/>
          <w:b/>
          <w:sz w:val="28"/>
        </w:rPr>
        <w:lastRenderedPageBreak/>
        <w:t>Introduction</w:t>
      </w:r>
      <w:bookmarkEnd w:id="0"/>
      <w:bookmarkEnd w:id="1"/>
    </w:p>
    <w:p w14:paraId="4CA1F263" w14:textId="77777777" w:rsidR="001E5D64" w:rsidRDefault="00BF0F60" w:rsidP="004D181B">
      <w:pPr>
        <w:pStyle w:val="Default"/>
        <w:rPr>
          <w:rFonts w:ascii="Arial" w:hAnsi="Arial" w:cs="Arial"/>
        </w:rPr>
      </w:pPr>
      <w:r w:rsidRPr="00FF26E8">
        <w:rPr>
          <w:rFonts w:ascii="Arial" w:hAnsi="Arial" w:cs="Arial"/>
        </w:rPr>
        <w:t xml:space="preserve">Welcome to the </w:t>
      </w:r>
      <w:r w:rsidR="00A13FC0" w:rsidRPr="00FF26E8">
        <w:rPr>
          <w:rFonts w:ascii="Arial" w:hAnsi="Arial" w:cs="Arial"/>
        </w:rPr>
        <w:t xml:space="preserve">Youth </w:t>
      </w:r>
      <w:r w:rsidR="00D1624B" w:rsidRPr="00FF26E8">
        <w:rPr>
          <w:rFonts w:ascii="Arial" w:hAnsi="Arial" w:cs="Arial"/>
        </w:rPr>
        <w:t>Led</w:t>
      </w:r>
      <w:r w:rsidRPr="00FF26E8">
        <w:rPr>
          <w:rFonts w:ascii="Arial" w:hAnsi="Arial" w:cs="Arial"/>
        </w:rPr>
        <w:t xml:space="preserve"> </w:t>
      </w:r>
      <w:r w:rsidR="006170C4" w:rsidRPr="00FF26E8">
        <w:rPr>
          <w:rFonts w:ascii="Arial" w:hAnsi="Arial" w:cs="Arial"/>
        </w:rPr>
        <w:t>Grants Programme</w:t>
      </w:r>
      <w:r w:rsidRPr="00FF26E8">
        <w:rPr>
          <w:rFonts w:ascii="Arial" w:hAnsi="Arial" w:cs="Arial"/>
        </w:rPr>
        <w:t xml:space="preserve"> </w:t>
      </w:r>
      <w:r w:rsidR="00BC5523" w:rsidRPr="00FF26E8">
        <w:rPr>
          <w:rFonts w:ascii="Arial" w:hAnsi="Arial" w:cs="Arial"/>
        </w:rPr>
        <w:t>20</w:t>
      </w:r>
      <w:r w:rsidR="00292585">
        <w:rPr>
          <w:rFonts w:ascii="Arial" w:hAnsi="Arial" w:cs="Arial"/>
        </w:rPr>
        <w:t>20</w:t>
      </w:r>
      <w:r w:rsidR="00BC5523" w:rsidRPr="00FF26E8">
        <w:rPr>
          <w:rFonts w:ascii="Arial" w:hAnsi="Arial" w:cs="Arial"/>
        </w:rPr>
        <w:t>-202</w:t>
      </w:r>
      <w:r w:rsidR="00292585">
        <w:rPr>
          <w:rFonts w:ascii="Arial" w:hAnsi="Arial" w:cs="Arial"/>
        </w:rPr>
        <w:t>1</w:t>
      </w:r>
      <w:r w:rsidR="00BC5523" w:rsidRPr="00FF26E8">
        <w:rPr>
          <w:rFonts w:ascii="Arial" w:hAnsi="Arial" w:cs="Arial"/>
        </w:rPr>
        <w:t xml:space="preserve"> </w:t>
      </w:r>
      <w:r w:rsidRPr="00FF26E8">
        <w:rPr>
          <w:rFonts w:ascii="Arial" w:hAnsi="Arial" w:cs="Arial"/>
        </w:rPr>
        <w:t xml:space="preserve">published by </w:t>
      </w:r>
      <w:r w:rsidR="00A13FC0" w:rsidRPr="00FF26E8">
        <w:rPr>
          <w:rFonts w:ascii="Arial" w:hAnsi="Arial" w:cs="Arial"/>
        </w:rPr>
        <w:t xml:space="preserve">the Families, Children &amp; Learning </w:t>
      </w:r>
      <w:r w:rsidR="00184030" w:rsidRPr="00FF26E8">
        <w:rPr>
          <w:rFonts w:ascii="Arial" w:hAnsi="Arial" w:cs="Arial"/>
        </w:rPr>
        <w:t>D</w:t>
      </w:r>
      <w:r w:rsidR="00A13FC0" w:rsidRPr="00FF26E8">
        <w:rPr>
          <w:rFonts w:ascii="Arial" w:hAnsi="Arial" w:cs="Arial"/>
        </w:rPr>
        <w:t xml:space="preserve">irectorate of </w:t>
      </w:r>
      <w:r w:rsidRPr="00FF26E8">
        <w:rPr>
          <w:rFonts w:ascii="Arial" w:hAnsi="Arial" w:cs="Arial"/>
        </w:rPr>
        <w:t xml:space="preserve">Brighton &amp; Hove City Council. </w:t>
      </w:r>
    </w:p>
    <w:p w14:paraId="7BDCAC62" w14:textId="77777777" w:rsidR="00292585" w:rsidRDefault="00292585" w:rsidP="004D181B">
      <w:pPr>
        <w:pStyle w:val="Default"/>
        <w:rPr>
          <w:rFonts w:ascii="Arial" w:hAnsi="Arial" w:cs="Arial"/>
        </w:rPr>
      </w:pPr>
    </w:p>
    <w:p w14:paraId="5BCE256F" w14:textId="77777777" w:rsidR="008E789D" w:rsidRDefault="00292585" w:rsidP="001E5D64">
      <w:pPr>
        <w:pStyle w:val="Default"/>
        <w:rPr>
          <w:rFonts w:ascii="Arial" w:hAnsi="Arial" w:cs="Arial"/>
        </w:rPr>
      </w:pPr>
      <w:r>
        <w:rPr>
          <w:rFonts w:ascii="Arial" w:hAnsi="Arial" w:cs="Arial"/>
        </w:rPr>
        <w:t xml:space="preserve">£90,000 </w:t>
      </w:r>
      <w:r w:rsidR="000742E5">
        <w:rPr>
          <w:rFonts w:ascii="Arial" w:hAnsi="Arial" w:cs="Arial"/>
        </w:rPr>
        <w:t xml:space="preserve">was available for the first two rounds of this programme; at the Council’s full budget meeting in February 2020 an additional £40,000 was agreed, taking the total amount available </w:t>
      </w:r>
      <w:r w:rsidR="00AF30EF">
        <w:rPr>
          <w:rFonts w:ascii="Arial" w:hAnsi="Arial" w:cs="Arial"/>
        </w:rPr>
        <w:t xml:space="preserve">in 2020/21 </w:t>
      </w:r>
      <w:r w:rsidR="000742E5">
        <w:rPr>
          <w:rFonts w:ascii="Arial" w:hAnsi="Arial" w:cs="Arial"/>
        </w:rPr>
        <w:t>to £130,000.</w:t>
      </w:r>
      <w:r>
        <w:rPr>
          <w:rFonts w:ascii="Arial" w:hAnsi="Arial" w:cs="Arial"/>
        </w:rPr>
        <w:t xml:space="preserve"> </w:t>
      </w:r>
      <w:r w:rsidR="008E789D" w:rsidRPr="00FF26E8">
        <w:rPr>
          <w:rFonts w:ascii="Arial" w:hAnsi="Arial" w:cs="Arial"/>
        </w:rPr>
        <w:t>Th</w:t>
      </w:r>
      <w:r w:rsidR="00BB11D9" w:rsidRPr="00FF26E8">
        <w:rPr>
          <w:rFonts w:ascii="Arial" w:hAnsi="Arial" w:cs="Arial"/>
        </w:rPr>
        <w:t>is</w:t>
      </w:r>
      <w:r w:rsidR="00BB3053" w:rsidRPr="00FF26E8">
        <w:rPr>
          <w:rFonts w:ascii="Arial" w:hAnsi="Arial" w:cs="Arial"/>
        </w:rPr>
        <w:t xml:space="preserve"> funding</w:t>
      </w:r>
      <w:r w:rsidR="00BB11D9" w:rsidRPr="00FF26E8">
        <w:rPr>
          <w:rFonts w:ascii="Arial" w:hAnsi="Arial" w:cs="Arial"/>
        </w:rPr>
        <w:t xml:space="preserve"> supplements the funding distributed under </w:t>
      </w:r>
      <w:r w:rsidR="008E789D" w:rsidRPr="00FF26E8">
        <w:rPr>
          <w:rFonts w:ascii="Arial" w:hAnsi="Arial" w:cs="Arial"/>
        </w:rPr>
        <w:t xml:space="preserve">the Youth Service </w:t>
      </w:r>
      <w:r w:rsidR="006170C4" w:rsidRPr="00FF26E8">
        <w:rPr>
          <w:rFonts w:ascii="Arial" w:hAnsi="Arial" w:cs="Arial"/>
        </w:rPr>
        <w:t>Grants Programme</w:t>
      </w:r>
      <w:r w:rsidR="008E789D" w:rsidRPr="00FF26E8">
        <w:rPr>
          <w:rFonts w:ascii="Arial" w:hAnsi="Arial" w:cs="Arial"/>
        </w:rPr>
        <w:t xml:space="preserve"> 2017-202</w:t>
      </w:r>
      <w:r w:rsidR="005C2244">
        <w:rPr>
          <w:rFonts w:ascii="Arial" w:hAnsi="Arial" w:cs="Arial"/>
        </w:rPr>
        <w:t>1</w:t>
      </w:r>
      <w:r w:rsidR="008E789D" w:rsidRPr="00FF26E8">
        <w:rPr>
          <w:rFonts w:ascii="Arial" w:hAnsi="Arial" w:cs="Arial"/>
        </w:rPr>
        <w:t xml:space="preserve"> which focusse</w:t>
      </w:r>
      <w:r w:rsidR="00BB11D9" w:rsidRPr="00FF26E8">
        <w:rPr>
          <w:rFonts w:ascii="Arial" w:hAnsi="Arial" w:cs="Arial"/>
        </w:rPr>
        <w:t>d</w:t>
      </w:r>
      <w:r w:rsidR="008E789D" w:rsidRPr="00FF26E8">
        <w:rPr>
          <w:rFonts w:ascii="Arial" w:hAnsi="Arial" w:cs="Arial"/>
        </w:rPr>
        <w:t xml:space="preserve"> on key outcomes for the city influenced by the findings of the Youth Work Review 2015 and the independent Fairness Commission.</w:t>
      </w:r>
    </w:p>
    <w:p w14:paraId="0E7EFAA7" w14:textId="77777777" w:rsidR="00292585" w:rsidRDefault="00292585" w:rsidP="001E5D64">
      <w:pPr>
        <w:pStyle w:val="Default"/>
        <w:rPr>
          <w:rFonts w:ascii="Arial" w:hAnsi="Arial" w:cs="Arial"/>
        </w:rPr>
      </w:pPr>
    </w:p>
    <w:p w14:paraId="38629EA7" w14:textId="77777777" w:rsidR="00292585" w:rsidRPr="00FF26E8" w:rsidRDefault="00292585" w:rsidP="001E5D64">
      <w:pPr>
        <w:pStyle w:val="Default"/>
        <w:rPr>
          <w:rFonts w:ascii="Arial" w:hAnsi="Arial" w:cs="Arial"/>
        </w:rPr>
      </w:pPr>
      <w:r>
        <w:rPr>
          <w:rFonts w:ascii="Arial" w:hAnsi="Arial" w:cs="Arial"/>
        </w:rPr>
        <w:t xml:space="preserve">Due to the impact of Covid-19, it has been agreed that there will be two rounds of funding </w:t>
      </w:r>
      <w:r w:rsidR="00AF30EF">
        <w:rPr>
          <w:rFonts w:ascii="Arial" w:hAnsi="Arial" w:cs="Arial"/>
        </w:rPr>
        <w:t>in 2020/21</w:t>
      </w:r>
      <w:r w:rsidR="000742E5">
        <w:rPr>
          <w:rFonts w:ascii="Arial" w:hAnsi="Arial" w:cs="Arial"/>
        </w:rPr>
        <w:t xml:space="preserve">, both for £65,000. </w:t>
      </w:r>
      <w:r>
        <w:rPr>
          <w:rFonts w:ascii="Arial" w:hAnsi="Arial" w:cs="Arial"/>
        </w:rPr>
        <w:t>Young people will be involved in both rounds, as this is a key principle of this funding. Two rounds will ensure young people are fully involved with the process.</w:t>
      </w:r>
    </w:p>
    <w:p w14:paraId="3A6D392C" w14:textId="77777777" w:rsidR="008E789D" w:rsidRPr="00FF26E8" w:rsidRDefault="008E789D" w:rsidP="001E5D64">
      <w:pPr>
        <w:pStyle w:val="Default"/>
        <w:rPr>
          <w:rFonts w:ascii="Arial" w:hAnsi="Arial" w:cs="Arial"/>
        </w:rPr>
      </w:pPr>
    </w:p>
    <w:p w14:paraId="0B3711EC" w14:textId="77777777" w:rsidR="00BB11D9" w:rsidRPr="00FF26E8" w:rsidRDefault="00BB11D9" w:rsidP="001E5D64">
      <w:pPr>
        <w:pStyle w:val="Default"/>
        <w:rPr>
          <w:rFonts w:ascii="Arial" w:hAnsi="Arial" w:cs="Arial"/>
        </w:rPr>
      </w:pPr>
      <w:r w:rsidRPr="00FF26E8">
        <w:rPr>
          <w:rFonts w:ascii="Arial" w:hAnsi="Arial" w:cs="Arial"/>
        </w:rPr>
        <w:t xml:space="preserve">The priorities and methodology </w:t>
      </w:r>
      <w:r w:rsidR="00826838">
        <w:rPr>
          <w:rFonts w:ascii="Arial" w:hAnsi="Arial" w:cs="Arial"/>
        </w:rPr>
        <w:t>of</w:t>
      </w:r>
      <w:r w:rsidRPr="00FF26E8">
        <w:rPr>
          <w:rFonts w:ascii="Arial" w:hAnsi="Arial" w:cs="Arial"/>
        </w:rPr>
        <w:t xml:space="preserve"> distribution of the additional funding has been co-produced with young people. </w:t>
      </w:r>
    </w:p>
    <w:p w14:paraId="5AB74268" w14:textId="77777777" w:rsidR="004C675E" w:rsidRPr="00FF26E8" w:rsidRDefault="000742E5" w:rsidP="004C675E">
      <w:pPr>
        <w:spacing w:before="100" w:beforeAutospacing="1" w:after="100" w:afterAutospacing="1"/>
        <w:rPr>
          <w:szCs w:val="24"/>
        </w:rPr>
      </w:pPr>
      <w:bookmarkStart w:id="2" w:name="_Toc515453855"/>
      <w:bookmarkStart w:id="3" w:name="_Toc515453856"/>
      <w:bookmarkStart w:id="4" w:name="_Toc515453857"/>
      <w:bookmarkStart w:id="5" w:name="_Toc515453858"/>
      <w:bookmarkStart w:id="6" w:name="_Toc515453859"/>
      <w:bookmarkStart w:id="7" w:name="_Toc515453860"/>
      <w:bookmarkStart w:id="8" w:name="_Toc515453861"/>
      <w:bookmarkStart w:id="9" w:name="_Toc515453862"/>
      <w:bookmarkStart w:id="10" w:name="_Toc515453863"/>
      <w:bookmarkStart w:id="11" w:name="_Toc515453864"/>
      <w:bookmarkStart w:id="12" w:name="_Toc515453865"/>
      <w:bookmarkStart w:id="13" w:name="_Toc515453866"/>
      <w:bookmarkStart w:id="14" w:name="_Toc515453867"/>
      <w:bookmarkStart w:id="15" w:name="_Toc515453868"/>
      <w:bookmarkEnd w:id="2"/>
      <w:bookmarkEnd w:id="3"/>
      <w:bookmarkEnd w:id="4"/>
      <w:bookmarkEnd w:id="5"/>
      <w:bookmarkEnd w:id="6"/>
      <w:bookmarkEnd w:id="7"/>
      <w:bookmarkEnd w:id="8"/>
      <w:bookmarkEnd w:id="9"/>
      <w:bookmarkEnd w:id="10"/>
      <w:bookmarkEnd w:id="11"/>
      <w:bookmarkEnd w:id="12"/>
      <w:bookmarkEnd w:id="13"/>
      <w:bookmarkEnd w:id="14"/>
      <w:bookmarkEnd w:id="15"/>
      <w:r>
        <w:rPr>
          <w:szCs w:val="24"/>
        </w:rPr>
        <w:t>Youth Wise (previously known as t</w:t>
      </w:r>
      <w:r w:rsidR="007641AE" w:rsidRPr="00FF26E8">
        <w:rPr>
          <w:szCs w:val="24"/>
        </w:rPr>
        <w:t>he</w:t>
      </w:r>
      <w:r w:rsidR="00B475FF" w:rsidRPr="00FF26E8">
        <w:rPr>
          <w:szCs w:val="24"/>
        </w:rPr>
        <w:t xml:space="preserve"> Youth Cross Party Working Group</w:t>
      </w:r>
      <w:r>
        <w:rPr>
          <w:szCs w:val="24"/>
        </w:rPr>
        <w:t>)</w:t>
      </w:r>
      <w:r w:rsidR="00B475FF" w:rsidRPr="00FF26E8">
        <w:rPr>
          <w:szCs w:val="24"/>
        </w:rPr>
        <w:t xml:space="preserve"> </w:t>
      </w:r>
      <w:r w:rsidR="00826838">
        <w:rPr>
          <w:szCs w:val="24"/>
        </w:rPr>
        <w:t>w</w:t>
      </w:r>
      <w:r w:rsidR="00B0580F" w:rsidRPr="00FF26E8">
        <w:rPr>
          <w:szCs w:val="24"/>
        </w:rPr>
        <w:t>as</w:t>
      </w:r>
      <w:r w:rsidR="007641AE" w:rsidRPr="00FF26E8">
        <w:rPr>
          <w:szCs w:val="24"/>
        </w:rPr>
        <w:t xml:space="preserve"> tasked with</w:t>
      </w:r>
      <w:r w:rsidR="00B475FF" w:rsidRPr="00FF26E8">
        <w:rPr>
          <w:szCs w:val="24"/>
        </w:rPr>
        <w:t xml:space="preserve"> </w:t>
      </w:r>
      <w:r w:rsidR="007641AE" w:rsidRPr="00FF26E8">
        <w:rPr>
          <w:szCs w:val="24"/>
        </w:rPr>
        <w:t xml:space="preserve">identifying </w:t>
      </w:r>
      <w:r w:rsidR="00B475FF" w:rsidRPr="00FF26E8">
        <w:rPr>
          <w:szCs w:val="24"/>
        </w:rPr>
        <w:t xml:space="preserve">the outcomes </w:t>
      </w:r>
      <w:r w:rsidR="007641AE" w:rsidRPr="00FF26E8">
        <w:rPr>
          <w:szCs w:val="24"/>
        </w:rPr>
        <w:t xml:space="preserve">and process </w:t>
      </w:r>
      <w:r w:rsidR="00B475FF" w:rsidRPr="00FF26E8">
        <w:rPr>
          <w:szCs w:val="24"/>
        </w:rPr>
        <w:t xml:space="preserve">for </w:t>
      </w:r>
      <w:r w:rsidR="007641AE" w:rsidRPr="00FF26E8">
        <w:rPr>
          <w:szCs w:val="24"/>
        </w:rPr>
        <w:t xml:space="preserve">distributing </w:t>
      </w:r>
      <w:r w:rsidR="00B475FF" w:rsidRPr="00FF26E8">
        <w:rPr>
          <w:szCs w:val="24"/>
        </w:rPr>
        <w:t xml:space="preserve">the additional funding. This included young people </w:t>
      </w:r>
      <w:r w:rsidR="009B5315" w:rsidRPr="00FF26E8">
        <w:rPr>
          <w:szCs w:val="24"/>
        </w:rPr>
        <w:t>from a range of youth organisations</w:t>
      </w:r>
      <w:r w:rsidR="00B475FF" w:rsidRPr="00FF26E8">
        <w:rPr>
          <w:szCs w:val="24"/>
        </w:rPr>
        <w:t xml:space="preserve"> decid</w:t>
      </w:r>
      <w:r w:rsidR="009B5315" w:rsidRPr="00FF26E8">
        <w:rPr>
          <w:szCs w:val="24"/>
        </w:rPr>
        <w:t>ing</w:t>
      </w:r>
      <w:r w:rsidR="00B475FF" w:rsidRPr="00FF26E8">
        <w:rPr>
          <w:szCs w:val="24"/>
        </w:rPr>
        <w:t xml:space="preserve"> on the priorities that they felt were most important to young people.</w:t>
      </w:r>
      <w:r w:rsidR="004C675E" w:rsidRPr="00FF26E8">
        <w:rPr>
          <w:szCs w:val="24"/>
        </w:rPr>
        <w:t xml:space="preserve">  </w:t>
      </w:r>
    </w:p>
    <w:p w14:paraId="437B680C" w14:textId="77777777" w:rsidR="006827AB" w:rsidRPr="00FF26E8" w:rsidRDefault="00D2613B" w:rsidP="00AF59A9">
      <w:pPr>
        <w:spacing w:before="100" w:beforeAutospacing="1" w:after="100" w:afterAutospacing="1"/>
        <w:rPr>
          <w:szCs w:val="24"/>
          <w:highlight w:val="yellow"/>
        </w:rPr>
      </w:pPr>
      <w:r w:rsidRPr="00FF26E8">
        <w:rPr>
          <w:color w:val="000000"/>
          <w:szCs w:val="24"/>
        </w:rPr>
        <w:t xml:space="preserve">To ensure quality of provision groups/organisations are being asked to </w:t>
      </w:r>
      <w:r w:rsidR="00AF59A9" w:rsidRPr="00FF26E8">
        <w:rPr>
          <w:color w:val="000000"/>
          <w:szCs w:val="24"/>
        </w:rPr>
        <w:t>link with one of the current Youth</w:t>
      </w:r>
      <w:r w:rsidR="00292585">
        <w:rPr>
          <w:color w:val="000000"/>
          <w:szCs w:val="24"/>
        </w:rPr>
        <w:t xml:space="preserve"> Service</w:t>
      </w:r>
      <w:r w:rsidR="00AF59A9" w:rsidRPr="00FF26E8">
        <w:rPr>
          <w:color w:val="000000"/>
          <w:szCs w:val="24"/>
        </w:rPr>
        <w:t xml:space="preserve"> Grant (2017-2</w:t>
      </w:r>
      <w:r w:rsidR="007A5C1F">
        <w:rPr>
          <w:color w:val="000000"/>
          <w:szCs w:val="24"/>
        </w:rPr>
        <w:t>1</w:t>
      </w:r>
      <w:r w:rsidR="00AF59A9" w:rsidRPr="00FF26E8">
        <w:rPr>
          <w:color w:val="000000"/>
          <w:szCs w:val="24"/>
        </w:rPr>
        <w:t>) Lead Providers who have</w:t>
      </w:r>
      <w:r w:rsidRPr="00FF26E8">
        <w:rPr>
          <w:color w:val="000000"/>
          <w:szCs w:val="24"/>
        </w:rPr>
        <w:t xml:space="preserve"> already been through a rigorous tendering process and quality assurance measures.</w:t>
      </w:r>
    </w:p>
    <w:p w14:paraId="70536D26" w14:textId="77777777" w:rsidR="00AF59A9" w:rsidRPr="00AF59A9" w:rsidRDefault="009B18AF" w:rsidP="00935685">
      <w:pPr>
        <w:pStyle w:val="Heading1"/>
        <w:numPr>
          <w:ilvl w:val="0"/>
          <w:numId w:val="0"/>
        </w:numPr>
        <w:ind w:left="720" w:hanging="720"/>
        <w:rPr>
          <w:color w:val="auto"/>
          <w:sz w:val="28"/>
        </w:rPr>
      </w:pPr>
      <w:bookmarkStart w:id="16" w:name="_Toc460331919"/>
      <w:bookmarkStart w:id="17" w:name="_Toc515453876"/>
      <w:r w:rsidRPr="008C35BD">
        <w:rPr>
          <w:color w:val="auto"/>
          <w:sz w:val="28"/>
        </w:rPr>
        <w:t>Funding</w:t>
      </w:r>
      <w:bookmarkEnd w:id="16"/>
      <w:bookmarkEnd w:id="17"/>
      <w:r w:rsidRPr="008C35BD">
        <w:rPr>
          <w:color w:val="auto"/>
          <w:sz w:val="28"/>
        </w:rPr>
        <w:t xml:space="preserve"> </w:t>
      </w:r>
    </w:p>
    <w:p w14:paraId="4B8F2E02" w14:textId="77777777" w:rsidR="00675B1B" w:rsidRDefault="00EE7597" w:rsidP="00675B1B">
      <w:pPr>
        <w:autoSpaceDE w:val="0"/>
        <w:autoSpaceDN w:val="0"/>
        <w:adjustRightInd w:val="0"/>
        <w:rPr>
          <w:rFonts w:eastAsia="MS Mincho"/>
          <w:color w:val="FF0000"/>
          <w:szCs w:val="24"/>
          <w:lang w:eastAsia="ja-JP"/>
        </w:rPr>
      </w:pPr>
      <w:r>
        <w:rPr>
          <w:rFonts w:eastAsia="MS Mincho"/>
          <w:color w:val="000000"/>
          <w:szCs w:val="24"/>
          <w:lang w:eastAsia="ja-JP"/>
        </w:rPr>
        <w:t xml:space="preserve">The funding period </w:t>
      </w:r>
      <w:r w:rsidR="00AF30EF">
        <w:rPr>
          <w:rFonts w:eastAsia="MS Mincho"/>
          <w:color w:val="000000"/>
          <w:szCs w:val="24"/>
          <w:lang w:eastAsia="ja-JP"/>
        </w:rPr>
        <w:t xml:space="preserve">for Round Three </w:t>
      </w:r>
      <w:r>
        <w:rPr>
          <w:rFonts w:eastAsia="MS Mincho"/>
          <w:color w:val="000000"/>
          <w:szCs w:val="24"/>
          <w:lang w:eastAsia="ja-JP"/>
        </w:rPr>
        <w:t xml:space="preserve">is from to </w:t>
      </w:r>
      <w:r w:rsidR="005C2244">
        <w:rPr>
          <w:rFonts w:eastAsia="MS Mincho"/>
          <w:color w:val="000000"/>
          <w:szCs w:val="24"/>
          <w:lang w:eastAsia="ja-JP"/>
        </w:rPr>
        <w:t>1</w:t>
      </w:r>
      <w:r w:rsidR="00925ACD">
        <w:rPr>
          <w:rFonts w:eastAsia="MS Mincho"/>
          <w:color w:val="000000"/>
          <w:szCs w:val="24"/>
          <w:vertAlign w:val="superscript"/>
          <w:lang w:eastAsia="ja-JP"/>
        </w:rPr>
        <w:t>st</w:t>
      </w:r>
      <w:r w:rsidR="00826838">
        <w:rPr>
          <w:rFonts w:eastAsia="MS Mincho"/>
          <w:color w:val="000000"/>
          <w:szCs w:val="24"/>
          <w:lang w:eastAsia="ja-JP"/>
        </w:rPr>
        <w:t xml:space="preserve"> Ju</w:t>
      </w:r>
      <w:r w:rsidR="005C2244">
        <w:rPr>
          <w:rFonts w:eastAsia="MS Mincho"/>
          <w:color w:val="000000"/>
          <w:szCs w:val="24"/>
          <w:lang w:eastAsia="ja-JP"/>
        </w:rPr>
        <w:t>ly</w:t>
      </w:r>
      <w:r>
        <w:rPr>
          <w:rFonts w:eastAsia="MS Mincho"/>
          <w:color w:val="000000"/>
          <w:szCs w:val="24"/>
          <w:lang w:eastAsia="ja-JP"/>
        </w:rPr>
        <w:t xml:space="preserve"> 20</w:t>
      </w:r>
      <w:r w:rsidR="00675B1B">
        <w:rPr>
          <w:rFonts w:eastAsia="MS Mincho"/>
          <w:color w:val="000000"/>
          <w:szCs w:val="24"/>
          <w:lang w:eastAsia="ja-JP"/>
        </w:rPr>
        <w:t>20</w:t>
      </w:r>
      <w:r w:rsidR="005C2244">
        <w:rPr>
          <w:rFonts w:eastAsia="MS Mincho"/>
          <w:color w:val="000000"/>
          <w:szCs w:val="24"/>
          <w:lang w:eastAsia="ja-JP"/>
        </w:rPr>
        <w:t xml:space="preserve"> to 31</w:t>
      </w:r>
      <w:r w:rsidR="005C2244" w:rsidRPr="005C2244">
        <w:rPr>
          <w:rFonts w:eastAsia="MS Mincho"/>
          <w:color w:val="000000"/>
          <w:szCs w:val="24"/>
          <w:vertAlign w:val="superscript"/>
          <w:lang w:eastAsia="ja-JP"/>
        </w:rPr>
        <w:t>st</w:t>
      </w:r>
      <w:r w:rsidR="005C2244">
        <w:rPr>
          <w:rFonts w:eastAsia="MS Mincho"/>
          <w:color w:val="000000"/>
          <w:szCs w:val="24"/>
          <w:lang w:eastAsia="ja-JP"/>
        </w:rPr>
        <w:t xml:space="preserve"> March 2021</w:t>
      </w:r>
      <w:r w:rsidR="00F526FF">
        <w:rPr>
          <w:rFonts w:eastAsia="MS Mincho"/>
          <w:color w:val="000000"/>
          <w:szCs w:val="24"/>
          <w:lang w:eastAsia="ja-JP"/>
        </w:rPr>
        <w:t xml:space="preserve">. Round </w:t>
      </w:r>
      <w:r w:rsidR="00AF30EF">
        <w:rPr>
          <w:rFonts w:eastAsia="MS Mincho"/>
          <w:color w:val="000000"/>
          <w:szCs w:val="24"/>
          <w:lang w:eastAsia="ja-JP"/>
        </w:rPr>
        <w:t>F</w:t>
      </w:r>
      <w:r w:rsidR="00F526FF">
        <w:rPr>
          <w:rFonts w:eastAsia="MS Mincho"/>
          <w:color w:val="000000"/>
          <w:szCs w:val="24"/>
          <w:lang w:eastAsia="ja-JP"/>
        </w:rPr>
        <w:t xml:space="preserve">our funding will be launched later this year in the </w:t>
      </w:r>
      <w:r w:rsidR="000742E5">
        <w:rPr>
          <w:rFonts w:eastAsia="MS Mincho"/>
          <w:color w:val="000000"/>
          <w:szCs w:val="24"/>
          <w:lang w:eastAsia="ja-JP"/>
        </w:rPr>
        <w:t>autumn</w:t>
      </w:r>
      <w:r w:rsidR="00F526FF">
        <w:rPr>
          <w:rFonts w:eastAsia="MS Mincho"/>
          <w:color w:val="000000"/>
          <w:szCs w:val="24"/>
          <w:lang w:eastAsia="ja-JP"/>
        </w:rPr>
        <w:t xml:space="preserve"> term.</w:t>
      </w:r>
      <w:r w:rsidR="00675B1B">
        <w:rPr>
          <w:rFonts w:eastAsia="MS Mincho"/>
          <w:color w:val="000000"/>
          <w:szCs w:val="24"/>
          <w:lang w:eastAsia="ja-JP"/>
        </w:rPr>
        <w:t xml:space="preserve"> </w:t>
      </w:r>
      <w:r w:rsidR="00F526FF">
        <w:rPr>
          <w:rFonts w:eastAsia="MS Mincho"/>
          <w:color w:val="000000"/>
          <w:szCs w:val="24"/>
          <w:lang w:eastAsia="ja-JP"/>
        </w:rPr>
        <w:t>T</w:t>
      </w:r>
      <w:r w:rsidR="00F045B0">
        <w:rPr>
          <w:rFonts w:eastAsia="MS Mincho"/>
          <w:color w:val="000000"/>
          <w:szCs w:val="24"/>
          <w:lang w:eastAsia="ja-JP"/>
        </w:rPr>
        <w:t>he programme is seeking bids that offer positive activities for young people</w:t>
      </w:r>
      <w:r w:rsidR="009F37CF">
        <w:rPr>
          <w:rFonts w:eastAsia="MS Mincho"/>
          <w:color w:val="000000"/>
          <w:szCs w:val="24"/>
          <w:lang w:eastAsia="ja-JP"/>
        </w:rPr>
        <w:t>, using traditional youth work approaches for young people</w:t>
      </w:r>
      <w:r w:rsidR="00F045B0">
        <w:rPr>
          <w:rFonts w:eastAsia="MS Mincho"/>
          <w:color w:val="000000"/>
          <w:szCs w:val="24"/>
          <w:lang w:eastAsia="ja-JP"/>
        </w:rPr>
        <w:t xml:space="preserve"> aged between </w:t>
      </w:r>
      <w:r w:rsidR="004B18BB">
        <w:rPr>
          <w:rFonts w:eastAsia="MS Mincho"/>
          <w:color w:val="000000"/>
          <w:szCs w:val="24"/>
          <w:lang w:eastAsia="ja-JP"/>
        </w:rPr>
        <w:t>11-19 (up to 25 if they have special educational needs)</w:t>
      </w:r>
      <w:r w:rsidR="00A31C73">
        <w:rPr>
          <w:rFonts w:eastAsia="MS Mincho"/>
          <w:color w:val="000000"/>
          <w:szCs w:val="24"/>
          <w:lang w:eastAsia="ja-JP"/>
        </w:rPr>
        <w:t>; that will</w:t>
      </w:r>
      <w:r w:rsidR="001C2539">
        <w:rPr>
          <w:rFonts w:eastAsia="MS Mincho"/>
          <w:color w:val="FF0000"/>
          <w:szCs w:val="24"/>
          <w:lang w:eastAsia="ja-JP"/>
        </w:rPr>
        <w:t>:</w:t>
      </w:r>
    </w:p>
    <w:p w14:paraId="4EE4EF72" w14:textId="77777777" w:rsidR="001C2539" w:rsidRPr="004B18BB" w:rsidRDefault="001C2539" w:rsidP="00675B1B">
      <w:pPr>
        <w:autoSpaceDE w:val="0"/>
        <w:autoSpaceDN w:val="0"/>
        <w:adjustRightInd w:val="0"/>
        <w:rPr>
          <w:rFonts w:eastAsia="MS Mincho"/>
          <w:szCs w:val="24"/>
          <w:lang w:eastAsia="ja-JP"/>
        </w:rPr>
      </w:pPr>
    </w:p>
    <w:p w14:paraId="3FC2D7C2" w14:textId="77777777" w:rsidR="00A339F3" w:rsidRPr="00A339F3" w:rsidRDefault="00A339F3" w:rsidP="00A339F3">
      <w:pPr>
        <w:pStyle w:val="ListParagraph"/>
        <w:rPr>
          <w:sz w:val="22"/>
        </w:rPr>
      </w:pPr>
      <w:r>
        <w:t xml:space="preserve">1. Provide additional informal youth support for young people that will improve </w:t>
      </w:r>
      <w:proofErr w:type="gramStart"/>
      <w:r>
        <w:t>their</w:t>
      </w:r>
      <w:proofErr w:type="gramEnd"/>
    </w:p>
    <w:p w14:paraId="30DC042B" w14:textId="77777777" w:rsidR="00A339F3" w:rsidRPr="00A339F3" w:rsidRDefault="00A339F3" w:rsidP="00A339F3">
      <w:pPr>
        <w:pStyle w:val="ListParagraph"/>
        <w:rPr>
          <w:b/>
        </w:rPr>
      </w:pPr>
      <w:r>
        <w:t xml:space="preserve">    </w:t>
      </w:r>
      <w:r w:rsidRPr="00A339F3">
        <w:rPr>
          <w:b/>
        </w:rPr>
        <w:t>mental health</w:t>
      </w:r>
    </w:p>
    <w:p w14:paraId="0398C589" w14:textId="77777777" w:rsidR="00A339F3" w:rsidRPr="00A339F3" w:rsidRDefault="00A339F3" w:rsidP="00A339F3">
      <w:pPr>
        <w:pStyle w:val="ListParagraph"/>
        <w:rPr>
          <w:b/>
          <w:bCs/>
          <w:sz w:val="8"/>
          <w:szCs w:val="8"/>
        </w:rPr>
      </w:pPr>
    </w:p>
    <w:p w14:paraId="16DEB911" w14:textId="77777777" w:rsidR="00A339F3" w:rsidRPr="00A339F3" w:rsidRDefault="00A339F3" w:rsidP="00A339F3">
      <w:pPr>
        <w:pStyle w:val="ListParagraph"/>
        <w:spacing w:after="40"/>
        <w:rPr>
          <w:sz w:val="22"/>
        </w:rPr>
      </w:pPr>
      <w:r>
        <w:t xml:space="preserve">2. Increase opportunities for young people to participate in new and challenging </w:t>
      </w:r>
    </w:p>
    <w:p w14:paraId="796E7FAA" w14:textId="77777777" w:rsidR="00A339F3" w:rsidRDefault="00A339F3" w:rsidP="00A339F3">
      <w:pPr>
        <w:pStyle w:val="ListParagraph"/>
        <w:spacing w:after="40"/>
      </w:pPr>
      <w:r>
        <w:t xml:space="preserve">    experiences </w:t>
      </w:r>
    </w:p>
    <w:p w14:paraId="1F248955" w14:textId="77777777" w:rsidR="00A339F3" w:rsidRPr="00A339F3" w:rsidRDefault="00A339F3" w:rsidP="00A339F3">
      <w:pPr>
        <w:pStyle w:val="ListParagraph"/>
        <w:spacing w:after="40"/>
        <w:rPr>
          <w:sz w:val="8"/>
          <w:szCs w:val="8"/>
        </w:rPr>
      </w:pPr>
    </w:p>
    <w:p w14:paraId="57B53CFF" w14:textId="77777777" w:rsidR="00A339F3" w:rsidRPr="00A339F3" w:rsidRDefault="00A339F3" w:rsidP="00A339F3">
      <w:pPr>
        <w:pStyle w:val="ListParagraph"/>
        <w:rPr>
          <w:sz w:val="22"/>
        </w:rPr>
      </w:pPr>
      <w:r>
        <w:t>3. Provide additional, informal youth support that will reduce the harm from young</w:t>
      </w:r>
    </w:p>
    <w:p w14:paraId="5EF1E88A" w14:textId="77777777" w:rsidR="00A339F3" w:rsidRDefault="00A339F3" w:rsidP="00A339F3">
      <w:pPr>
        <w:pStyle w:val="ListParagraph"/>
      </w:pPr>
      <w:r>
        <w:t xml:space="preserve">    people’s </w:t>
      </w:r>
      <w:r w:rsidRPr="00A339F3">
        <w:rPr>
          <w:b/>
        </w:rPr>
        <w:t>alcohol and substance misuse</w:t>
      </w:r>
      <w:r>
        <w:t xml:space="preserve"> </w:t>
      </w:r>
    </w:p>
    <w:p w14:paraId="0172D12D" w14:textId="77777777" w:rsidR="00A339F3" w:rsidRPr="00A339F3" w:rsidRDefault="00A339F3" w:rsidP="00A339F3">
      <w:pPr>
        <w:pStyle w:val="ListParagraph"/>
        <w:rPr>
          <w:sz w:val="8"/>
          <w:szCs w:val="8"/>
        </w:rPr>
      </w:pPr>
    </w:p>
    <w:p w14:paraId="2CCF5310" w14:textId="77777777" w:rsidR="00A339F3" w:rsidRPr="00A339F3" w:rsidRDefault="00A339F3" w:rsidP="00A339F3">
      <w:pPr>
        <w:pStyle w:val="ListParagraph"/>
        <w:rPr>
          <w:sz w:val="8"/>
          <w:szCs w:val="8"/>
        </w:rPr>
      </w:pPr>
    </w:p>
    <w:p w14:paraId="28B24AA2" w14:textId="77777777" w:rsidR="00A339F3" w:rsidRPr="00A339F3" w:rsidRDefault="00A339F3" w:rsidP="00A339F3">
      <w:pPr>
        <w:pStyle w:val="ListParagraph"/>
        <w:spacing w:after="40"/>
        <w:rPr>
          <w:sz w:val="22"/>
        </w:rPr>
      </w:pPr>
      <w:r>
        <w:t>4. Increase v</w:t>
      </w:r>
      <w:r w:rsidRPr="00A339F3">
        <w:rPr>
          <w:b/>
        </w:rPr>
        <w:t>olunteering and work experience</w:t>
      </w:r>
      <w:r w:rsidRPr="00A339F3">
        <w:rPr>
          <w:b/>
          <w:bCs/>
        </w:rPr>
        <w:t xml:space="preserve"> </w:t>
      </w:r>
      <w:r>
        <w:t>opportunities</w:t>
      </w:r>
    </w:p>
    <w:p w14:paraId="5AE5E235" w14:textId="77777777" w:rsidR="00A339F3" w:rsidRPr="00A339F3" w:rsidRDefault="00A339F3" w:rsidP="00A339F3">
      <w:pPr>
        <w:pStyle w:val="ListParagraph"/>
        <w:spacing w:after="40"/>
        <w:rPr>
          <w:sz w:val="8"/>
          <w:szCs w:val="8"/>
        </w:rPr>
      </w:pPr>
    </w:p>
    <w:p w14:paraId="4023FA09" w14:textId="77777777" w:rsidR="00A339F3" w:rsidRPr="00A339F3" w:rsidRDefault="00A339F3" w:rsidP="00A339F3">
      <w:pPr>
        <w:pStyle w:val="ListParagraph"/>
        <w:spacing w:after="40"/>
        <w:rPr>
          <w:sz w:val="22"/>
        </w:rPr>
      </w:pPr>
      <w:r>
        <w:t xml:space="preserve">5. Support with recovering from </w:t>
      </w:r>
      <w:r w:rsidRPr="00A339F3">
        <w:rPr>
          <w:b/>
        </w:rPr>
        <w:t>impact of Covid-19</w:t>
      </w:r>
    </w:p>
    <w:p w14:paraId="3F3C0748" w14:textId="77777777" w:rsidR="001C2539" w:rsidRPr="004B18BB" w:rsidRDefault="001C2539" w:rsidP="001C2539">
      <w:pPr>
        <w:pStyle w:val="ListParagraph"/>
        <w:rPr>
          <w:szCs w:val="24"/>
        </w:rPr>
      </w:pPr>
    </w:p>
    <w:p w14:paraId="7CF03117" w14:textId="77777777" w:rsidR="001C2539" w:rsidRDefault="00F526FF" w:rsidP="008026E4">
      <w:r>
        <w:t>Round three</w:t>
      </w:r>
      <w:r w:rsidR="00AF30EF">
        <w:t xml:space="preserve"> funding available</w:t>
      </w:r>
      <w:r>
        <w:t xml:space="preserve"> - £65,000</w:t>
      </w:r>
    </w:p>
    <w:p w14:paraId="25983AB0" w14:textId="77777777" w:rsidR="00F526FF" w:rsidRDefault="00F526FF" w:rsidP="008026E4">
      <w:r>
        <w:t xml:space="preserve">Round four </w:t>
      </w:r>
      <w:r w:rsidR="00AF30EF">
        <w:t>funding available</w:t>
      </w:r>
      <w:r>
        <w:t>-   £65,000</w:t>
      </w:r>
    </w:p>
    <w:p w14:paraId="5C104B2D" w14:textId="77777777" w:rsidR="00F526FF" w:rsidRDefault="00F526FF" w:rsidP="008026E4"/>
    <w:p w14:paraId="7820E3FF" w14:textId="77777777" w:rsidR="00140594" w:rsidRPr="00A339F3" w:rsidRDefault="00140594" w:rsidP="00140594">
      <w:pPr>
        <w:autoSpaceDE w:val="0"/>
        <w:autoSpaceDN w:val="0"/>
        <w:adjustRightInd w:val="0"/>
        <w:rPr>
          <w:bCs/>
        </w:rPr>
      </w:pPr>
      <w:r>
        <w:rPr>
          <w:color w:val="000000" w:themeColor="text1"/>
          <w:szCs w:val="24"/>
        </w:rPr>
        <w:lastRenderedPageBreak/>
        <w:t xml:space="preserve">The </w:t>
      </w:r>
      <w:r w:rsidR="00AF30EF">
        <w:rPr>
          <w:color w:val="000000" w:themeColor="text1"/>
          <w:szCs w:val="24"/>
        </w:rPr>
        <w:t xml:space="preserve">first </w:t>
      </w:r>
      <w:r>
        <w:rPr>
          <w:color w:val="000000" w:themeColor="text1"/>
          <w:szCs w:val="24"/>
        </w:rPr>
        <w:t xml:space="preserve">four </w:t>
      </w:r>
      <w:r w:rsidR="001469F4">
        <w:rPr>
          <w:color w:val="000000" w:themeColor="text1"/>
          <w:szCs w:val="24"/>
        </w:rPr>
        <w:t>priority outcomes</w:t>
      </w:r>
      <w:r>
        <w:rPr>
          <w:color w:val="000000" w:themeColor="text1"/>
          <w:szCs w:val="24"/>
        </w:rPr>
        <w:t xml:space="preserve"> </w:t>
      </w:r>
      <w:r w:rsidR="001C2539">
        <w:rPr>
          <w:color w:val="000000" w:themeColor="text1"/>
          <w:szCs w:val="24"/>
        </w:rPr>
        <w:t xml:space="preserve">have been </w:t>
      </w:r>
      <w:r w:rsidR="00884B60">
        <w:rPr>
          <w:color w:val="000000" w:themeColor="text1"/>
          <w:szCs w:val="24"/>
        </w:rPr>
        <w:t>identified by young people from a range of</w:t>
      </w:r>
      <w:r w:rsidR="00884B60" w:rsidRPr="00884B60">
        <w:rPr>
          <w:color w:val="000000" w:themeColor="text1"/>
          <w:szCs w:val="24"/>
        </w:rPr>
        <w:t xml:space="preserve"> </w:t>
      </w:r>
      <w:r w:rsidR="00DA39AB">
        <w:rPr>
          <w:color w:val="000000" w:themeColor="text1"/>
          <w:szCs w:val="24"/>
        </w:rPr>
        <w:t xml:space="preserve">youth </w:t>
      </w:r>
      <w:r w:rsidR="00884B60">
        <w:rPr>
          <w:color w:val="000000" w:themeColor="text1"/>
          <w:szCs w:val="24"/>
        </w:rPr>
        <w:t>groups</w:t>
      </w:r>
      <w:r w:rsidR="00673D38">
        <w:rPr>
          <w:color w:val="000000" w:themeColor="text1"/>
          <w:szCs w:val="24"/>
        </w:rPr>
        <w:t>.</w:t>
      </w:r>
      <w:r w:rsidR="009257A1">
        <w:rPr>
          <w:color w:val="000000" w:themeColor="text1"/>
          <w:szCs w:val="24"/>
        </w:rPr>
        <w:t xml:space="preserve"> Covid-19 has been added due to the impact the pandemic may </w:t>
      </w:r>
      <w:r w:rsidR="009257A1" w:rsidRPr="00A339F3">
        <w:rPr>
          <w:szCs w:val="24"/>
        </w:rPr>
        <w:t>cause</w:t>
      </w:r>
      <w:r w:rsidR="00915138" w:rsidRPr="00A339F3">
        <w:rPr>
          <w:szCs w:val="24"/>
        </w:rPr>
        <w:t xml:space="preserve"> </w:t>
      </w:r>
      <w:r w:rsidR="000C265B" w:rsidRPr="00A339F3">
        <w:rPr>
          <w:bCs/>
        </w:rPr>
        <w:t>and bids should state clearly how the activity you are proposing supports with this</w:t>
      </w:r>
      <w:r w:rsidR="00A339F3" w:rsidRPr="00A339F3">
        <w:rPr>
          <w:bCs/>
        </w:rPr>
        <w:t>.</w:t>
      </w:r>
    </w:p>
    <w:p w14:paraId="20D7A7FF" w14:textId="77777777" w:rsidR="00A339F3" w:rsidRPr="000B197C" w:rsidRDefault="00A339F3" w:rsidP="00140594">
      <w:pPr>
        <w:autoSpaceDE w:val="0"/>
        <w:autoSpaceDN w:val="0"/>
        <w:adjustRightInd w:val="0"/>
        <w:rPr>
          <w:rFonts w:eastAsia="MS Mincho"/>
          <w:color w:val="000000"/>
          <w:szCs w:val="24"/>
          <w:lang w:eastAsia="ja-JP"/>
        </w:rPr>
      </w:pPr>
    </w:p>
    <w:p w14:paraId="0C54ACF1" w14:textId="77777777" w:rsidR="009B18AF" w:rsidRDefault="001C2539" w:rsidP="00044E2D">
      <w:pPr>
        <w:autoSpaceDE w:val="0"/>
        <w:autoSpaceDN w:val="0"/>
        <w:adjustRightInd w:val="0"/>
        <w:rPr>
          <w:color w:val="000000" w:themeColor="text1"/>
          <w:szCs w:val="24"/>
        </w:rPr>
      </w:pPr>
      <w:r w:rsidRPr="004B18BB">
        <w:rPr>
          <w:rFonts w:eastAsia="MS Mincho"/>
          <w:szCs w:val="24"/>
          <w:lang w:eastAsia="ja-JP"/>
        </w:rPr>
        <w:t xml:space="preserve">This </w:t>
      </w:r>
      <w:r w:rsidRPr="00A339F3">
        <w:rPr>
          <w:rFonts w:eastAsia="MS Mincho"/>
          <w:szCs w:val="24"/>
          <w:lang w:eastAsia="ja-JP"/>
        </w:rPr>
        <w:t>is the</w:t>
      </w:r>
      <w:r w:rsidR="00223CCC" w:rsidRPr="00A339F3">
        <w:rPr>
          <w:rFonts w:eastAsia="MS Mincho"/>
          <w:szCs w:val="24"/>
          <w:lang w:eastAsia="ja-JP"/>
        </w:rPr>
        <w:t xml:space="preserve"> </w:t>
      </w:r>
      <w:r w:rsidR="007A5C1F" w:rsidRPr="00A339F3">
        <w:rPr>
          <w:rFonts w:eastAsia="MS Mincho"/>
          <w:szCs w:val="24"/>
          <w:lang w:eastAsia="ja-JP"/>
        </w:rPr>
        <w:t>third</w:t>
      </w:r>
      <w:r w:rsidR="00223CCC" w:rsidRPr="00A339F3">
        <w:rPr>
          <w:rFonts w:eastAsia="MS Mincho"/>
          <w:szCs w:val="24"/>
          <w:lang w:eastAsia="ja-JP"/>
        </w:rPr>
        <w:t xml:space="preserve"> bidding round </w:t>
      </w:r>
      <w:r w:rsidRPr="00A339F3">
        <w:rPr>
          <w:rFonts w:eastAsia="MS Mincho"/>
          <w:szCs w:val="24"/>
          <w:lang w:eastAsia="ja-JP"/>
        </w:rPr>
        <w:t xml:space="preserve">which </w:t>
      </w:r>
      <w:r w:rsidR="00060308" w:rsidRPr="00A339F3">
        <w:rPr>
          <w:rFonts w:eastAsia="MS Mincho"/>
          <w:szCs w:val="24"/>
          <w:lang w:eastAsia="ja-JP"/>
        </w:rPr>
        <w:t xml:space="preserve">will </w:t>
      </w:r>
      <w:r w:rsidR="00EB7EE2" w:rsidRPr="00A339F3">
        <w:rPr>
          <w:rFonts w:eastAsia="MS Mincho"/>
          <w:szCs w:val="24"/>
          <w:lang w:eastAsia="ja-JP"/>
        </w:rPr>
        <w:t xml:space="preserve">open </w:t>
      </w:r>
      <w:r w:rsidR="00AF30EF" w:rsidRPr="00A339F3">
        <w:rPr>
          <w:rFonts w:eastAsia="MS Mincho"/>
          <w:szCs w:val="24"/>
          <w:lang w:eastAsia="ja-JP"/>
        </w:rPr>
        <w:t>5th May</w:t>
      </w:r>
      <w:r w:rsidR="007A5C1F" w:rsidRPr="00A339F3">
        <w:rPr>
          <w:rFonts w:eastAsia="MS Mincho"/>
          <w:szCs w:val="24"/>
          <w:lang w:eastAsia="ja-JP"/>
        </w:rPr>
        <w:t xml:space="preserve"> 2020</w:t>
      </w:r>
      <w:r w:rsidR="00F045B0" w:rsidRPr="00A339F3">
        <w:rPr>
          <w:rFonts w:eastAsia="MS Mincho"/>
          <w:szCs w:val="24"/>
          <w:lang w:eastAsia="ja-JP"/>
        </w:rPr>
        <w:t xml:space="preserve"> and will close </w:t>
      </w:r>
      <w:r w:rsidR="00E60A76" w:rsidRPr="00A339F3">
        <w:rPr>
          <w:rFonts w:eastAsia="MS Mincho"/>
          <w:szCs w:val="24"/>
          <w:lang w:eastAsia="ja-JP"/>
        </w:rPr>
        <w:t>11</w:t>
      </w:r>
      <w:r w:rsidR="00E60A76" w:rsidRPr="00A339F3">
        <w:rPr>
          <w:rFonts w:eastAsia="MS Mincho"/>
          <w:szCs w:val="24"/>
          <w:vertAlign w:val="superscript"/>
          <w:lang w:eastAsia="ja-JP"/>
        </w:rPr>
        <w:t>th</w:t>
      </w:r>
      <w:r w:rsidR="00E60A76" w:rsidRPr="00A339F3">
        <w:rPr>
          <w:rFonts w:eastAsia="MS Mincho"/>
          <w:szCs w:val="24"/>
          <w:lang w:eastAsia="ja-JP"/>
        </w:rPr>
        <w:t xml:space="preserve"> </w:t>
      </w:r>
      <w:r w:rsidR="007A5C1F" w:rsidRPr="00A339F3">
        <w:rPr>
          <w:rFonts w:eastAsia="MS Mincho"/>
          <w:szCs w:val="24"/>
          <w:lang w:eastAsia="ja-JP"/>
        </w:rPr>
        <w:t>June 2020</w:t>
      </w:r>
      <w:r w:rsidR="00E60A76" w:rsidRPr="00A339F3">
        <w:rPr>
          <w:rFonts w:eastAsia="MS Mincho"/>
          <w:szCs w:val="24"/>
          <w:lang w:eastAsia="ja-JP"/>
        </w:rPr>
        <w:t xml:space="preserve"> at midday</w:t>
      </w:r>
      <w:r w:rsidR="00223CCC" w:rsidRPr="00A339F3">
        <w:rPr>
          <w:rFonts w:eastAsia="MS Mincho"/>
          <w:szCs w:val="24"/>
          <w:lang w:eastAsia="ja-JP"/>
        </w:rPr>
        <w:t>, with funds being</w:t>
      </w:r>
      <w:r w:rsidR="00223CCC" w:rsidRPr="004B18BB">
        <w:rPr>
          <w:rFonts w:eastAsia="MS Mincho"/>
          <w:szCs w:val="24"/>
          <w:lang w:eastAsia="ja-JP"/>
        </w:rPr>
        <w:t xml:space="preserve"> made available to successful applications</w:t>
      </w:r>
      <w:r w:rsidR="007A5C1F">
        <w:rPr>
          <w:rFonts w:eastAsia="MS Mincho"/>
          <w:szCs w:val="24"/>
          <w:lang w:eastAsia="ja-JP"/>
        </w:rPr>
        <w:t xml:space="preserve"> by the end of June 2020</w:t>
      </w:r>
      <w:r w:rsidR="00223CCC" w:rsidRPr="001C2539">
        <w:rPr>
          <w:rFonts w:eastAsia="MS Mincho"/>
          <w:color w:val="FF0000"/>
          <w:szCs w:val="24"/>
          <w:lang w:eastAsia="ja-JP"/>
        </w:rPr>
        <w:t>.</w:t>
      </w:r>
      <w:r w:rsidR="00060308" w:rsidRPr="001C2539">
        <w:rPr>
          <w:color w:val="FF0000"/>
          <w:szCs w:val="24"/>
        </w:rPr>
        <w:t xml:space="preserve"> </w:t>
      </w:r>
      <w:r w:rsidR="003F3157">
        <w:rPr>
          <w:color w:val="000000" w:themeColor="text1"/>
          <w:szCs w:val="24"/>
        </w:rPr>
        <w:t xml:space="preserve">The </w:t>
      </w:r>
      <w:r w:rsidR="00884B60">
        <w:rPr>
          <w:color w:val="000000" w:themeColor="text1"/>
          <w:szCs w:val="24"/>
        </w:rPr>
        <w:t xml:space="preserve">value of </w:t>
      </w:r>
      <w:r w:rsidR="00E60A76">
        <w:rPr>
          <w:color w:val="000000" w:themeColor="text1"/>
          <w:szCs w:val="24"/>
        </w:rPr>
        <w:t xml:space="preserve">individual </w:t>
      </w:r>
      <w:r w:rsidR="00884B60">
        <w:rPr>
          <w:color w:val="000000" w:themeColor="text1"/>
          <w:szCs w:val="24"/>
        </w:rPr>
        <w:t>grant applications is</w:t>
      </w:r>
      <w:r w:rsidR="003F3157">
        <w:rPr>
          <w:color w:val="000000" w:themeColor="text1"/>
          <w:szCs w:val="24"/>
        </w:rPr>
        <w:t xml:space="preserve"> expected to be in the range of £</w:t>
      </w:r>
      <w:r w:rsidR="009257A1">
        <w:rPr>
          <w:color w:val="000000" w:themeColor="text1"/>
          <w:szCs w:val="24"/>
        </w:rPr>
        <w:t>5</w:t>
      </w:r>
      <w:r w:rsidR="003F3157">
        <w:rPr>
          <w:color w:val="000000" w:themeColor="text1"/>
          <w:szCs w:val="24"/>
        </w:rPr>
        <w:t>00 to £</w:t>
      </w:r>
      <w:r w:rsidR="009257A1">
        <w:rPr>
          <w:color w:val="000000" w:themeColor="text1"/>
          <w:szCs w:val="24"/>
        </w:rPr>
        <w:t>5</w:t>
      </w:r>
      <w:r w:rsidR="007A5C1F">
        <w:rPr>
          <w:color w:val="000000" w:themeColor="text1"/>
          <w:szCs w:val="24"/>
        </w:rPr>
        <w:t>,</w:t>
      </w:r>
      <w:r w:rsidR="003F3157">
        <w:rPr>
          <w:color w:val="000000" w:themeColor="text1"/>
          <w:szCs w:val="24"/>
        </w:rPr>
        <w:t>000</w:t>
      </w:r>
      <w:r w:rsidR="00D1624B">
        <w:rPr>
          <w:color w:val="000000" w:themeColor="text1"/>
          <w:szCs w:val="24"/>
        </w:rPr>
        <w:t xml:space="preserve">, although lower or higher amounts </w:t>
      </w:r>
      <w:r w:rsidR="004B18BB">
        <w:rPr>
          <w:color w:val="000000" w:themeColor="text1"/>
          <w:szCs w:val="24"/>
        </w:rPr>
        <w:t>may</w:t>
      </w:r>
      <w:r w:rsidR="00D1624B">
        <w:rPr>
          <w:color w:val="000000" w:themeColor="text1"/>
          <w:szCs w:val="24"/>
        </w:rPr>
        <w:t xml:space="preserve"> be considered</w:t>
      </w:r>
      <w:r w:rsidR="00551618" w:rsidRPr="008A6C29">
        <w:rPr>
          <w:color w:val="000000" w:themeColor="text1"/>
          <w:szCs w:val="24"/>
        </w:rPr>
        <w:t>.</w:t>
      </w:r>
      <w:r w:rsidR="00060308">
        <w:rPr>
          <w:color w:val="000000" w:themeColor="text1"/>
          <w:szCs w:val="24"/>
        </w:rPr>
        <w:t xml:space="preserve"> Please note that although there </w:t>
      </w:r>
      <w:r w:rsidR="00AD7056">
        <w:rPr>
          <w:color w:val="000000" w:themeColor="text1"/>
          <w:szCs w:val="24"/>
        </w:rPr>
        <w:t>are</w:t>
      </w:r>
      <w:r w:rsidR="00060308">
        <w:rPr>
          <w:color w:val="000000" w:themeColor="text1"/>
          <w:szCs w:val="24"/>
        </w:rPr>
        <w:t xml:space="preserve"> no restrictions on the number of bids </w:t>
      </w:r>
      <w:r w:rsidR="00AD7056">
        <w:rPr>
          <w:color w:val="000000" w:themeColor="text1"/>
          <w:szCs w:val="24"/>
        </w:rPr>
        <w:t xml:space="preserve">that can be submitted </w:t>
      </w:r>
      <w:r w:rsidR="00060308">
        <w:rPr>
          <w:color w:val="000000" w:themeColor="text1"/>
          <w:szCs w:val="24"/>
        </w:rPr>
        <w:t xml:space="preserve">by a group or </w:t>
      </w:r>
      <w:r w:rsidR="00BC3536">
        <w:rPr>
          <w:color w:val="000000" w:themeColor="text1"/>
          <w:szCs w:val="24"/>
        </w:rPr>
        <w:t>organisation</w:t>
      </w:r>
      <w:r w:rsidR="00AD7056">
        <w:rPr>
          <w:color w:val="000000" w:themeColor="text1"/>
          <w:szCs w:val="24"/>
        </w:rPr>
        <w:t>,</w:t>
      </w:r>
      <w:r w:rsidR="00287DF3">
        <w:rPr>
          <w:color w:val="000000" w:themeColor="text1"/>
          <w:szCs w:val="24"/>
        </w:rPr>
        <w:t xml:space="preserve"> </w:t>
      </w:r>
      <w:r w:rsidR="00060308">
        <w:rPr>
          <w:color w:val="000000" w:themeColor="text1"/>
          <w:szCs w:val="24"/>
        </w:rPr>
        <w:t>we are expecting to allocate funding to a wide range of organisations.</w:t>
      </w:r>
    </w:p>
    <w:p w14:paraId="277B6215" w14:textId="77777777" w:rsidR="009B5315" w:rsidRDefault="009B5315" w:rsidP="00044E2D">
      <w:pPr>
        <w:autoSpaceDE w:val="0"/>
        <w:autoSpaceDN w:val="0"/>
        <w:adjustRightInd w:val="0"/>
        <w:rPr>
          <w:color w:val="000000" w:themeColor="text1"/>
          <w:szCs w:val="24"/>
        </w:rPr>
      </w:pPr>
    </w:p>
    <w:p w14:paraId="436E92E0" w14:textId="77777777" w:rsidR="006268FA" w:rsidRDefault="00CA3641" w:rsidP="003261F2">
      <w:pPr>
        <w:pStyle w:val="Heading1"/>
        <w:numPr>
          <w:ilvl w:val="0"/>
          <w:numId w:val="0"/>
        </w:numPr>
        <w:spacing w:before="0" w:after="120"/>
        <w:rPr>
          <w:rFonts w:cs="Arial"/>
          <w:color w:val="auto"/>
          <w:sz w:val="28"/>
          <w:szCs w:val="28"/>
        </w:rPr>
      </w:pPr>
      <w:bookmarkStart w:id="18" w:name="_Toc515453877"/>
      <w:r w:rsidRPr="00AF59A9">
        <w:rPr>
          <w:rFonts w:cs="Arial"/>
          <w:color w:val="auto"/>
          <w:sz w:val="28"/>
          <w:szCs w:val="28"/>
        </w:rPr>
        <w:t>Coordinating Youth Interventions</w:t>
      </w:r>
      <w:bookmarkEnd w:id="18"/>
      <w:r w:rsidR="006268FA" w:rsidRPr="00AF59A9">
        <w:rPr>
          <w:rFonts w:cs="Arial"/>
          <w:color w:val="auto"/>
          <w:sz w:val="28"/>
          <w:szCs w:val="28"/>
        </w:rPr>
        <w:t xml:space="preserve"> </w:t>
      </w:r>
    </w:p>
    <w:p w14:paraId="04056DA6" w14:textId="77777777" w:rsidR="00AF59A9" w:rsidRPr="00D2613B" w:rsidRDefault="008F7835" w:rsidP="009B5315">
      <w:pPr>
        <w:rPr>
          <w:color w:val="000000"/>
        </w:rPr>
      </w:pPr>
      <w:r>
        <w:rPr>
          <w:szCs w:val="24"/>
        </w:rPr>
        <w:t>A group or</w:t>
      </w:r>
      <w:r w:rsidRPr="008F7835">
        <w:rPr>
          <w:szCs w:val="24"/>
        </w:rPr>
        <w:t xml:space="preserve"> organisation</w:t>
      </w:r>
      <w:r>
        <w:rPr>
          <w:szCs w:val="24"/>
        </w:rPr>
        <w:t xml:space="preserve"> bidding for this funding </w:t>
      </w:r>
      <w:r w:rsidR="003724BA">
        <w:rPr>
          <w:szCs w:val="24"/>
        </w:rPr>
        <w:t xml:space="preserve">is </w:t>
      </w:r>
      <w:r>
        <w:rPr>
          <w:szCs w:val="24"/>
        </w:rPr>
        <w:t>required to work in partnership with one of the seven current Youth Grant Programme</w:t>
      </w:r>
      <w:r w:rsidRPr="008F7835">
        <w:rPr>
          <w:szCs w:val="24"/>
        </w:rPr>
        <w:t xml:space="preserve"> </w:t>
      </w:r>
      <w:r>
        <w:rPr>
          <w:szCs w:val="24"/>
        </w:rPr>
        <w:t>(2017-202</w:t>
      </w:r>
      <w:r w:rsidR="007A5C1F">
        <w:rPr>
          <w:szCs w:val="24"/>
        </w:rPr>
        <w:t>1</w:t>
      </w:r>
      <w:r>
        <w:rPr>
          <w:szCs w:val="24"/>
        </w:rPr>
        <w:t>)</w:t>
      </w:r>
      <w:r w:rsidRPr="008F7835">
        <w:rPr>
          <w:szCs w:val="24"/>
        </w:rPr>
        <w:t xml:space="preserve"> </w:t>
      </w:r>
      <w:r>
        <w:rPr>
          <w:szCs w:val="24"/>
        </w:rPr>
        <w:t>lead providers</w:t>
      </w:r>
      <w:r w:rsidR="003724BA">
        <w:rPr>
          <w:color w:val="000000"/>
        </w:rPr>
        <w:t xml:space="preserve">. This is to ensure </w:t>
      </w:r>
      <w:r w:rsidR="003724BA" w:rsidRPr="00D2613B">
        <w:rPr>
          <w:color w:val="000000"/>
        </w:rPr>
        <w:t>existing and new partnerships</w:t>
      </w:r>
      <w:r w:rsidR="003724BA">
        <w:rPr>
          <w:color w:val="000000"/>
        </w:rPr>
        <w:t xml:space="preserve"> are strengthened and will allo</w:t>
      </w:r>
      <w:r w:rsidR="00AF59A9" w:rsidRPr="00D2613B">
        <w:rPr>
          <w:color w:val="000000"/>
        </w:rPr>
        <w:t xml:space="preserve">w for a </w:t>
      </w:r>
      <w:r w:rsidR="00BB3053" w:rsidRPr="00D2613B">
        <w:rPr>
          <w:color w:val="000000"/>
        </w:rPr>
        <w:t>coordinate</w:t>
      </w:r>
      <w:r w:rsidR="00BB3053">
        <w:rPr>
          <w:color w:val="000000"/>
        </w:rPr>
        <w:t>d</w:t>
      </w:r>
      <w:r w:rsidR="00AF59A9" w:rsidRPr="00D2613B">
        <w:rPr>
          <w:color w:val="000000"/>
        </w:rPr>
        <w:t xml:space="preserve"> approach to </w:t>
      </w:r>
      <w:r w:rsidR="003724BA">
        <w:rPr>
          <w:color w:val="000000"/>
        </w:rPr>
        <w:t>youth work in the city.</w:t>
      </w:r>
      <w:r w:rsidR="00D9557C">
        <w:rPr>
          <w:color w:val="000000"/>
        </w:rPr>
        <w:t xml:space="preserve"> You will need to </w:t>
      </w:r>
      <w:proofErr w:type="gramStart"/>
      <w:r w:rsidR="00D9557C">
        <w:rPr>
          <w:color w:val="000000"/>
        </w:rPr>
        <w:t>make contact with</w:t>
      </w:r>
      <w:proofErr w:type="gramEnd"/>
      <w:r w:rsidR="00D9557C">
        <w:rPr>
          <w:color w:val="000000"/>
        </w:rPr>
        <w:t xml:space="preserve"> one of the named contacts from the list below</w:t>
      </w:r>
      <w:r w:rsidR="00AD7056">
        <w:rPr>
          <w:color w:val="000000"/>
        </w:rPr>
        <w:t>, considering the noted Service Areas.</w:t>
      </w:r>
    </w:p>
    <w:p w14:paraId="5F4C3DB6" w14:textId="77777777" w:rsidR="009B5315" w:rsidRDefault="009B5315" w:rsidP="00C41275">
      <w:pPr>
        <w:ind w:right="342"/>
        <w:rPr>
          <w:szCs w:val="24"/>
        </w:rPr>
      </w:pPr>
    </w:p>
    <w:p w14:paraId="0AE8691B" w14:textId="77777777" w:rsidR="008F7835" w:rsidRDefault="008F7835" w:rsidP="00C41275">
      <w:pPr>
        <w:ind w:right="342"/>
        <w:rPr>
          <w:szCs w:val="24"/>
        </w:rPr>
      </w:pPr>
      <w:r>
        <w:rPr>
          <w:szCs w:val="24"/>
        </w:rPr>
        <w:t>Please see below for details of providers:</w:t>
      </w:r>
    </w:p>
    <w:p w14:paraId="1114D933" w14:textId="77777777" w:rsidR="008F7835" w:rsidRDefault="008F7835" w:rsidP="00C41275">
      <w:pPr>
        <w:ind w:right="342"/>
        <w:rPr>
          <w:szCs w:val="24"/>
        </w:rPr>
      </w:pPr>
    </w:p>
    <w:tbl>
      <w:tblPr>
        <w:tblW w:w="10206"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776"/>
        <w:gridCol w:w="1768"/>
        <w:gridCol w:w="1843"/>
        <w:gridCol w:w="992"/>
        <w:gridCol w:w="3827"/>
      </w:tblGrid>
      <w:tr w:rsidR="00C06D25" w:rsidRPr="00C06D25" w14:paraId="6E468C83" w14:textId="77777777" w:rsidTr="00B20B77">
        <w:tc>
          <w:tcPr>
            <w:tcW w:w="1776" w:type="dxa"/>
            <w:shd w:val="clear" w:color="auto" w:fill="auto"/>
          </w:tcPr>
          <w:p w14:paraId="67DD2954" w14:textId="77777777" w:rsidR="00C06D25" w:rsidRPr="001469F4" w:rsidRDefault="00C06D25" w:rsidP="00C06D25">
            <w:pPr>
              <w:rPr>
                <w:rFonts w:eastAsiaTheme="minorHAnsi"/>
                <w:b/>
                <w:sz w:val="22"/>
                <w:szCs w:val="22"/>
                <w:lang w:eastAsia="en-US"/>
              </w:rPr>
            </w:pPr>
            <w:r w:rsidRPr="001469F4">
              <w:rPr>
                <w:rFonts w:eastAsiaTheme="minorHAnsi"/>
                <w:b/>
                <w:sz w:val="22"/>
                <w:szCs w:val="22"/>
                <w:lang w:eastAsia="en-US"/>
              </w:rPr>
              <w:t>Service Area</w:t>
            </w:r>
          </w:p>
        </w:tc>
        <w:tc>
          <w:tcPr>
            <w:tcW w:w="1768" w:type="dxa"/>
            <w:shd w:val="clear" w:color="auto" w:fill="auto"/>
          </w:tcPr>
          <w:p w14:paraId="2A877760" w14:textId="77777777" w:rsidR="00C06D25" w:rsidRPr="001469F4" w:rsidRDefault="00C06D25" w:rsidP="00C06D25">
            <w:pPr>
              <w:rPr>
                <w:rFonts w:eastAsiaTheme="minorHAnsi"/>
                <w:b/>
                <w:sz w:val="22"/>
                <w:szCs w:val="22"/>
                <w:lang w:eastAsia="en-US"/>
              </w:rPr>
            </w:pPr>
            <w:r w:rsidRPr="001469F4">
              <w:rPr>
                <w:rFonts w:eastAsiaTheme="minorHAnsi"/>
                <w:b/>
                <w:sz w:val="22"/>
                <w:szCs w:val="22"/>
                <w:lang w:eastAsia="en-US"/>
              </w:rPr>
              <w:t>Lead Providers</w:t>
            </w:r>
          </w:p>
        </w:tc>
        <w:tc>
          <w:tcPr>
            <w:tcW w:w="1843" w:type="dxa"/>
          </w:tcPr>
          <w:p w14:paraId="29FB5B05" w14:textId="77777777" w:rsidR="00C06D25" w:rsidRPr="001469F4" w:rsidRDefault="00C06D25" w:rsidP="00C06D25">
            <w:pPr>
              <w:rPr>
                <w:rFonts w:eastAsiaTheme="minorHAnsi"/>
                <w:b/>
                <w:sz w:val="22"/>
                <w:szCs w:val="22"/>
                <w:lang w:eastAsia="en-US"/>
              </w:rPr>
            </w:pPr>
            <w:r w:rsidRPr="001469F4">
              <w:rPr>
                <w:rFonts w:eastAsiaTheme="minorHAnsi"/>
                <w:b/>
                <w:sz w:val="22"/>
                <w:szCs w:val="22"/>
                <w:lang w:eastAsia="en-US"/>
              </w:rPr>
              <w:t>Named Contact</w:t>
            </w:r>
          </w:p>
        </w:tc>
        <w:tc>
          <w:tcPr>
            <w:tcW w:w="992" w:type="dxa"/>
            <w:shd w:val="clear" w:color="auto" w:fill="auto"/>
          </w:tcPr>
          <w:p w14:paraId="2ADF8AB0" w14:textId="77777777" w:rsidR="00C06D25" w:rsidRPr="001469F4" w:rsidRDefault="00C06D25" w:rsidP="00C06D25">
            <w:pPr>
              <w:rPr>
                <w:rFonts w:eastAsiaTheme="minorHAnsi"/>
                <w:b/>
                <w:sz w:val="22"/>
                <w:szCs w:val="22"/>
                <w:lang w:eastAsia="en-US"/>
              </w:rPr>
            </w:pPr>
            <w:r w:rsidRPr="001469F4">
              <w:rPr>
                <w:rFonts w:eastAsiaTheme="minorHAnsi"/>
                <w:b/>
                <w:sz w:val="22"/>
                <w:szCs w:val="22"/>
                <w:lang w:eastAsia="en-US"/>
              </w:rPr>
              <w:t>Tel no</w:t>
            </w:r>
          </w:p>
        </w:tc>
        <w:tc>
          <w:tcPr>
            <w:tcW w:w="3827" w:type="dxa"/>
          </w:tcPr>
          <w:p w14:paraId="5CD83A6F" w14:textId="77777777" w:rsidR="00C06D25" w:rsidRPr="001469F4" w:rsidRDefault="00C06D25" w:rsidP="00C06D25">
            <w:pPr>
              <w:rPr>
                <w:rFonts w:eastAsiaTheme="minorHAnsi"/>
                <w:b/>
                <w:sz w:val="22"/>
                <w:szCs w:val="22"/>
                <w:lang w:eastAsia="en-US"/>
              </w:rPr>
            </w:pPr>
            <w:r w:rsidRPr="001469F4">
              <w:rPr>
                <w:rFonts w:eastAsiaTheme="minorHAnsi"/>
                <w:b/>
                <w:sz w:val="22"/>
                <w:szCs w:val="22"/>
                <w:lang w:eastAsia="en-US"/>
              </w:rPr>
              <w:t>Email address</w:t>
            </w:r>
          </w:p>
        </w:tc>
      </w:tr>
      <w:tr w:rsidR="00C06D25" w:rsidRPr="00C06D25" w14:paraId="7C1EFAD6" w14:textId="77777777" w:rsidTr="00B20B77">
        <w:tc>
          <w:tcPr>
            <w:tcW w:w="1776" w:type="dxa"/>
          </w:tcPr>
          <w:p w14:paraId="238975C7" w14:textId="77777777" w:rsidR="00C06D25" w:rsidRPr="001469F4" w:rsidRDefault="00C06D25" w:rsidP="00C06D25">
            <w:pPr>
              <w:rPr>
                <w:rFonts w:eastAsiaTheme="minorHAnsi"/>
                <w:sz w:val="22"/>
                <w:szCs w:val="22"/>
                <w:lang w:eastAsia="en-US"/>
              </w:rPr>
            </w:pPr>
            <w:proofErr w:type="spellStart"/>
            <w:r w:rsidRPr="001469F4">
              <w:rPr>
                <w:sz w:val="22"/>
                <w:szCs w:val="22"/>
              </w:rPr>
              <w:t>Hangleton</w:t>
            </w:r>
            <w:proofErr w:type="spellEnd"/>
            <w:r w:rsidRPr="001469F4">
              <w:rPr>
                <w:sz w:val="22"/>
                <w:szCs w:val="22"/>
              </w:rPr>
              <w:t>, Portslade and West Hove</w:t>
            </w:r>
          </w:p>
        </w:tc>
        <w:tc>
          <w:tcPr>
            <w:tcW w:w="1768" w:type="dxa"/>
          </w:tcPr>
          <w:p w14:paraId="6B781441" w14:textId="77777777" w:rsidR="00C06D25" w:rsidRPr="001469F4" w:rsidRDefault="00C06D25" w:rsidP="00B20B77">
            <w:pPr>
              <w:rPr>
                <w:rFonts w:eastAsiaTheme="minorHAnsi"/>
                <w:sz w:val="22"/>
                <w:szCs w:val="22"/>
                <w:lang w:eastAsia="en-US"/>
              </w:rPr>
            </w:pPr>
            <w:r w:rsidRPr="001469F4">
              <w:rPr>
                <w:rFonts w:eastAsiaTheme="minorHAnsi"/>
                <w:sz w:val="22"/>
                <w:szCs w:val="22"/>
                <w:lang w:eastAsia="en-US"/>
              </w:rPr>
              <w:t xml:space="preserve">The </w:t>
            </w:r>
            <w:proofErr w:type="spellStart"/>
            <w:r w:rsidRPr="001469F4">
              <w:rPr>
                <w:rFonts w:eastAsiaTheme="minorHAnsi"/>
                <w:sz w:val="22"/>
                <w:szCs w:val="22"/>
                <w:lang w:eastAsia="en-US"/>
              </w:rPr>
              <w:t>Hangleton</w:t>
            </w:r>
            <w:proofErr w:type="spellEnd"/>
            <w:r w:rsidRPr="001469F4">
              <w:rPr>
                <w:rFonts w:eastAsiaTheme="minorHAnsi"/>
                <w:sz w:val="22"/>
                <w:szCs w:val="22"/>
                <w:lang w:eastAsia="en-US"/>
              </w:rPr>
              <w:t xml:space="preserve"> &amp; Knoll Project </w:t>
            </w:r>
          </w:p>
        </w:tc>
        <w:tc>
          <w:tcPr>
            <w:tcW w:w="1843" w:type="dxa"/>
          </w:tcPr>
          <w:p w14:paraId="78ADEDF5" w14:textId="77777777" w:rsidR="00C06D25" w:rsidRPr="001469F4" w:rsidRDefault="009257A1" w:rsidP="009257A1">
            <w:pPr>
              <w:spacing w:after="200" w:line="276" w:lineRule="auto"/>
              <w:contextualSpacing/>
              <w:rPr>
                <w:rFonts w:eastAsiaTheme="minorHAnsi"/>
                <w:sz w:val="22"/>
                <w:szCs w:val="22"/>
                <w:lang w:eastAsia="en-US"/>
              </w:rPr>
            </w:pPr>
            <w:r>
              <w:rPr>
                <w:rFonts w:eastAsiaTheme="minorHAnsi"/>
                <w:sz w:val="22"/>
                <w:szCs w:val="22"/>
                <w:lang w:eastAsia="en-US"/>
              </w:rPr>
              <w:t>Joanna Martindale</w:t>
            </w:r>
          </w:p>
        </w:tc>
        <w:tc>
          <w:tcPr>
            <w:tcW w:w="992" w:type="dxa"/>
          </w:tcPr>
          <w:p w14:paraId="438EC305" w14:textId="77777777" w:rsidR="00B20B77" w:rsidRPr="001469F4" w:rsidRDefault="009257A1" w:rsidP="009257A1">
            <w:pPr>
              <w:jc w:val="center"/>
              <w:rPr>
                <w:rFonts w:eastAsiaTheme="minorHAnsi"/>
                <w:sz w:val="22"/>
                <w:szCs w:val="22"/>
                <w:lang w:eastAsia="en-US"/>
              </w:rPr>
            </w:pPr>
            <w:r>
              <w:rPr>
                <w:rFonts w:eastAsiaTheme="minorHAnsi"/>
                <w:sz w:val="22"/>
                <w:szCs w:val="22"/>
                <w:lang w:eastAsia="en-US"/>
              </w:rPr>
              <w:t>TBC</w:t>
            </w:r>
          </w:p>
        </w:tc>
        <w:tc>
          <w:tcPr>
            <w:tcW w:w="3827" w:type="dxa"/>
          </w:tcPr>
          <w:p w14:paraId="56DC69C3" w14:textId="77777777" w:rsidR="00C06D25" w:rsidRDefault="003358BC" w:rsidP="00B37CB4">
            <w:pPr>
              <w:rPr>
                <w:bCs/>
                <w:sz w:val="22"/>
                <w:szCs w:val="22"/>
              </w:rPr>
            </w:pPr>
            <w:hyperlink r:id="rId8" w:history="1">
              <w:r w:rsidR="009257A1" w:rsidRPr="000E4E5C">
                <w:rPr>
                  <w:rStyle w:val="Hyperlink"/>
                  <w:bCs/>
                  <w:sz w:val="22"/>
                  <w:szCs w:val="22"/>
                </w:rPr>
                <w:t>joanna.martindale@hkproject.org.uk</w:t>
              </w:r>
            </w:hyperlink>
          </w:p>
          <w:p w14:paraId="60D23A99" w14:textId="77777777" w:rsidR="00B20B77" w:rsidRPr="001469F4" w:rsidRDefault="00B20B77" w:rsidP="00B37CB4">
            <w:pPr>
              <w:rPr>
                <w:rFonts w:eastAsiaTheme="minorHAnsi"/>
                <w:sz w:val="22"/>
                <w:szCs w:val="22"/>
                <w:lang w:eastAsia="en-US"/>
              </w:rPr>
            </w:pPr>
          </w:p>
        </w:tc>
      </w:tr>
      <w:tr w:rsidR="00C06D25" w:rsidRPr="00C06D25" w14:paraId="13537747" w14:textId="77777777" w:rsidTr="00B20B77">
        <w:tc>
          <w:tcPr>
            <w:tcW w:w="1776" w:type="dxa"/>
          </w:tcPr>
          <w:p w14:paraId="4B89DC3A" w14:textId="77777777" w:rsidR="00C06D25" w:rsidRPr="001469F4" w:rsidRDefault="00C06D25" w:rsidP="00C06D25">
            <w:pPr>
              <w:rPr>
                <w:rFonts w:eastAsiaTheme="minorHAnsi"/>
                <w:sz w:val="22"/>
                <w:szCs w:val="22"/>
                <w:lang w:eastAsia="en-US"/>
              </w:rPr>
            </w:pPr>
            <w:r w:rsidRPr="001469F4">
              <w:rPr>
                <w:rFonts w:eastAsiaTheme="minorHAnsi"/>
                <w:sz w:val="22"/>
                <w:szCs w:val="22"/>
                <w:lang w:eastAsia="en-US"/>
              </w:rPr>
              <w:t>Whitehawk and The Deans</w:t>
            </w:r>
          </w:p>
        </w:tc>
        <w:tc>
          <w:tcPr>
            <w:tcW w:w="1768" w:type="dxa"/>
          </w:tcPr>
          <w:p w14:paraId="02D279E9" w14:textId="77777777" w:rsidR="00C06D25" w:rsidRPr="001469F4" w:rsidRDefault="00C06D25" w:rsidP="00C06D25">
            <w:pPr>
              <w:rPr>
                <w:rFonts w:eastAsiaTheme="minorHAnsi"/>
                <w:sz w:val="22"/>
                <w:szCs w:val="22"/>
                <w:lang w:eastAsia="en-US"/>
              </w:rPr>
            </w:pPr>
            <w:r w:rsidRPr="001469F4">
              <w:rPr>
                <w:rFonts w:eastAsiaTheme="minorHAnsi"/>
                <w:sz w:val="22"/>
                <w:szCs w:val="22"/>
                <w:lang w:eastAsia="en-US"/>
              </w:rPr>
              <w:t xml:space="preserve">The Trust for Developing Communities </w:t>
            </w:r>
          </w:p>
        </w:tc>
        <w:tc>
          <w:tcPr>
            <w:tcW w:w="1843" w:type="dxa"/>
          </w:tcPr>
          <w:p w14:paraId="5F9B9524" w14:textId="77777777" w:rsidR="00C06D25" w:rsidRPr="001469F4" w:rsidRDefault="00D07CC6" w:rsidP="00D07CC6">
            <w:pPr>
              <w:spacing w:after="200" w:line="276" w:lineRule="auto"/>
              <w:contextualSpacing/>
              <w:rPr>
                <w:rFonts w:eastAsiaTheme="minorHAnsi"/>
                <w:sz w:val="22"/>
                <w:szCs w:val="22"/>
                <w:lang w:eastAsia="en-US"/>
              </w:rPr>
            </w:pPr>
            <w:r w:rsidRPr="00D07CC6">
              <w:rPr>
                <w:rFonts w:eastAsiaTheme="minorHAnsi"/>
                <w:sz w:val="22"/>
                <w:szCs w:val="22"/>
                <w:lang w:eastAsia="en-US"/>
              </w:rPr>
              <w:t xml:space="preserve">Adam </w:t>
            </w:r>
            <w:proofErr w:type="spellStart"/>
            <w:r w:rsidRPr="00D07CC6">
              <w:rPr>
                <w:rFonts w:eastAsiaTheme="minorHAnsi"/>
                <w:sz w:val="22"/>
                <w:szCs w:val="22"/>
                <w:lang w:eastAsia="en-US"/>
              </w:rPr>
              <w:t>Muirhead</w:t>
            </w:r>
            <w:proofErr w:type="spellEnd"/>
          </w:p>
        </w:tc>
        <w:tc>
          <w:tcPr>
            <w:tcW w:w="992" w:type="dxa"/>
          </w:tcPr>
          <w:p w14:paraId="6EB57A71" w14:textId="77777777" w:rsidR="00C06D25" w:rsidRPr="001469F4" w:rsidRDefault="00D07CC6" w:rsidP="00C06D25">
            <w:pPr>
              <w:jc w:val="center"/>
              <w:rPr>
                <w:rFonts w:eastAsiaTheme="minorHAnsi"/>
                <w:sz w:val="22"/>
                <w:szCs w:val="22"/>
                <w:lang w:eastAsia="en-US"/>
              </w:rPr>
            </w:pPr>
            <w:r w:rsidRPr="00D07CC6">
              <w:rPr>
                <w:rFonts w:eastAsiaTheme="minorHAnsi"/>
                <w:sz w:val="22"/>
                <w:szCs w:val="22"/>
                <w:lang w:eastAsia="en-US"/>
              </w:rPr>
              <w:t>07772</w:t>
            </w:r>
            <w:r>
              <w:rPr>
                <w:rFonts w:eastAsiaTheme="minorHAnsi"/>
                <w:sz w:val="22"/>
                <w:szCs w:val="22"/>
                <w:lang w:eastAsia="en-US"/>
              </w:rPr>
              <w:t xml:space="preserve"> </w:t>
            </w:r>
            <w:r w:rsidRPr="00D07CC6">
              <w:rPr>
                <w:rFonts w:eastAsiaTheme="minorHAnsi"/>
                <w:sz w:val="22"/>
                <w:szCs w:val="22"/>
                <w:lang w:eastAsia="en-US"/>
              </w:rPr>
              <w:t>269761</w:t>
            </w:r>
          </w:p>
        </w:tc>
        <w:tc>
          <w:tcPr>
            <w:tcW w:w="3827" w:type="dxa"/>
          </w:tcPr>
          <w:p w14:paraId="43273544" w14:textId="77777777" w:rsidR="00C06D25" w:rsidRDefault="003358BC" w:rsidP="00287BA7">
            <w:pPr>
              <w:rPr>
                <w:rFonts w:eastAsiaTheme="minorHAnsi"/>
                <w:sz w:val="22"/>
                <w:szCs w:val="22"/>
                <w:lang w:eastAsia="en-US"/>
              </w:rPr>
            </w:pPr>
            <w:hyperlink r:id="rId9" w:history="1">
              <w:r w:rsidR="00B20B77" w:rsidRPr="001E480D">
                <w:rPr>
                  <w:rStyle w:val="Hyperlink"/>
                  <w:rFonts w:eastAsiaTheme="minorHAnsi"/>
                  <w:sz w:val="22"/>
                  <w:szCs w:val="22"/>
                  <w:lang w:eastAsia="en-US"/>
                </w:rPr>
                <w:t>adammuirhead@trustdevcom.org.uk</w:t>
              </w:r>
            </w:hyperlink>
          </w:p>
          <w:p w14:paraId="5233410D" w14:textId="77777777" w:rsidR="00B20B77" w:rsidRPr="001469F4" w:rsidRDefault="00B20B77" w:rsidP="00287BA7">
            <w:pPr>
              <w:rPr>
                <w:rFonts w:eastAsiaTheme="minorHAnsi"/>
                <w:sz w:val="22"/>
                <w:szCs w:val="22"/>
                <w:lang w:eastAsia="en-US"/>
              </w:rPr>
            </w:pPr>
          </w:p>
        </w:tc>
      </w:tr>
      <w:tr w:rsidR="00D07CC6" w:rsidRPr="00C06D25" w14:paraId="1F229D3E" w14:textId="77777777" w:rsidTr="00B20B77">
        <w:tc>
          <w:tcPr>
            <w:tcW w:w="1776" w:type="dxa"/>
          </w:tcPr>
          <w:p w14:paraId="04139352" w14:textId="77777777" w:rsidR="00D07CC6" w:rsidRPr="001469F4" w:rsidRDefault="00D07CC6" w:rsidP="00C06D25">
            <w:pPr>
              <w:rPr>
                <w:rFonts w:eastAsiaTheme="minorHAnsi"/>
                <w:sz w:val="22"/>
                <w:szCs w:val="22"/>
                <w:lang w:eastAsia="en-US"/>
              </w:rPr>
            </w:pPr>
            <w:proofErr w:type="spellStart"/>
            <w:r w:rsidRPr="001469F4">
              <w:rPr>
                <w:rFonts w:eastAsiaTheme="minorHAnsi"/>
                <w:sz w:val="22"/>
                <w:szCs w:val="22"/>
                <w:lang w:eastAsia="en-US"/>
              </w:rPr>
              <w:t>Moulsecoomb</w:t>
            </w:r>
            <w:proofErr w:type="spellEnd"/>
            <w:r w:rsidRPr="001469F4">
              <w:rPr>
                <w:rFonts w:eastAsiaTheme="minorHAnsi"/>
                <w:sz w:val="22"/>
                <w:szCs w:val="22"/>
                <w:lang w:eastAsia="en-US"/>
              </w:rPr>
              <w:t xml:space="preserve"> &amp; Patcham</w:t>
            </w:r>
          </w:p>
        </w:tc>
        <w:tc>
          <w:tcPr>
            <w:tcW w:w="1768" w:type="dxa"/>
          </w:tcPr>
          <w:p w14:paraId="7E0770ED" w14:textId="77777777" w:rsidR="00D07CC6" w:rsidRPr="001469F4" w:rsidRDefault="00D07CC6" w:rsidP="00C06D25">
            <w:pPr>
              <w:rPr>
                <w:rFonts w:eastAsiaTheme="minorHAnsi"/>
                <w:sz w:val="22"/>
                <w:szCs w:val="22"/>
                <w:lang w:eastAsia="en-US"/>
              </w:rPr>
            </w:pPr>
            <w:r w:rsidRPr="001469F4">
              <w:rPr>
                <w:rFonts w:eastAsiaTheme="minorHAnsi"/>
                <w:sz w:val="22"/>
                <w:szCs w:val="22"/>
                <w:lang w:eastAsia="en-US"/>
              </w:rPr>
              <w:t xml:space="preserve">The Trust for Developing Communities </w:t>
            </w:r>
          </w:p>
        </w:tc>
        <w:tc>
          <w:tcPr>
            <w:tcW w:w="1843" w:type="dxa"/>
          </w:tcPr>
          <w:p w14:paraId="7E842084" w14:textId="77777777" w:rsidR="00D07CC6" w:rsidRPr="001469F4" w:rsidRDefault="00D07CC6" w:rsidP="00D07CC6">
            <w:pPr>
              <w:spacing w:after="200" w:line="276" w:lineRule="auto"/>
              <w:contextualSpacing/>
              <w:rPr>
                <w:rFonts w:eastAsiaTheme="minorHAnsi"/>
                <w:sz w:val="22"/>
                <w:szCs w:val="22"/>
                <w:lang w:eastAsia="en-US"/>
              </w:rPr>
            </w:pPr>
            <w:r w:rsidRPr="00D07CC6">
              <w:rPr>
                <w:rFonts w:eastAsiaTheme="minorHAnsi"/>
                <w:sz w:val="22"/>
                <w:szCs w:val="22"/>
                <w:lang w:eastAsia="en-US"/>
              </w:rPr>
              <w:t xml:space="preserve">Adam </w:t>
            </w:r>
            <w:proofErr w:type="spellStart"/>
            <w:r w:rsidRPr="00D07CC6">
              <w:rPr>
                <w:rFonts w:eastAsiaTheme="minorHAnsi"/>
                <w:sz w:val="22"/>
                <w:szCs w:val="22"/>
                <w:lang w:eastAsia="en-US"/>
              </w:rPr>
              <w:t>Muirhead</w:t>
            </w:r>
            <w:proofErr w:type="spellEnd"/>
          </w:p>
        </w:tc>
        <w:tc>
          <w:tcPr>
            <w:tcW w:w="992" w:type="dxa"/>
          </w:tcPr>
          <w:p w14:paraId="2DE061DD" w14:textId="77777777" w:rsidR="00D07CC6" w:rsidRPr="001469F4" w:rsidRDefault="00D07CC6" w:rsidP="00C06D25">
            <w:pPr>
              <w:jc w:val="center"/>
              <w:rPr>
                <w:rFonts w:eastAsiaTheme="minorHAnsi"/>
                <w:sz w:val="22"/>
                <w:szCs w:val="22"/>
                <w:lang w:eastAsia="en-US"/>
              </w:rPr>
            </w:pPr>
            <w:r w:rsidRPr="00D07CC6">
              <w:rPr>
                <w:rFonts w:eastAsiaTheme="minorHAnsi"/>
                <w:sz w:val="22"/>
                <w:szCs w:val="22"/>
                <w:lang w:eastAsia="en-US"/>
              </w:rPr>
              <w:t>07772</w:t>
            </w:r>
            <w:r>
              <w:rPr>
                <w:rFonts w:eastAsiaTheme="minorHAnsi"/>
                <w:sz w:val="22"/>
                <w:szCs w:val="22"/>
                <w:lang w:eastAsia="en-US"/>
              </w:rPr>
              <w:t xml:space="preserve"> </w:t>
            </w:r>
            <w:r w:rsidRPr="00D07CC6">
              <w:rPr>
                <w:rFonts w:eastAsiaTheme="minorHAnsi"/>
                <w:sz w:val="22"/>
                <w:szCs w:val="22"/>
                <w:lang w:eastAsia="en-US"/>
              </w:rPr>
              <w:t>269761</w:t>
            </w:r>
          </w:p>
        </w:tc>
        <w:tc>
          <w:tcPr>
            <w:tcW w:w="3827" w:type="dxa"/>
          </w:tcPr>
          <w:p w14:paraId="14172325" w14:textId="77777777" w:rsidR="00D07CC6" w:rsidRDefault="003358BC" w:rsidP="00287BA7">
            <w:pPr>
              <w:rPr>
                <w:rFonts w:eastAsiaTheme="minorHAnsi"/>
                <w:sz w:val="22"/>
                <w:szCs w:val="22"/>
                <w:lang w:eastAsia="en-US"/>
              </w:rPr>
            </w:pPr>
            <w:hyperlink r:id="rId10" w:history="1">
              <w:r w:rsidR="00B20B77" w:rsidRPr="001E480D">
                <w:rPr>
                  <w:rStyle w:val="Hyperlink"/>
                  <w:rFonts w:eastAsiaTheme="minorHAnsi"/>
                  <w:sz w:val="22"/>
                  <w:szCs w:val="22"/>
                  <w:lang w:eastAsia="en-US"/>
                </w:rPr>
                <w:t>adammuirhead@trustdevcom.org.uk</w:t>
              </w:r>
            </w:hyperlink>
          </w:p>
          <w:p w14:paraId="56ABFD56" w14:textId="77777777" w:rsidR="00B20B77" w:rsidRPr="001469F4" w:rsidRDefault="00B20B77" w:rsidP="00287BA7">
            <w:pPr>
              <w:rPr>
                <w:rFonts w:eastAsiaTheme="minorHAnsi"/>
                <w:sz w:val="22"/>
                <w:szCs w:val="22"/>
                <w:lang w:eastAsia="en-US"/>
              </w:rPr>
            </w:pPr>
          </w:p>
        </w:tc>
      </w:tr>
      <w:tr w:rsidR="00D07CC6" w:rsidRPr="00C06D25" w14:paraId="674E9346" w14:textId="77777777" w:rsidTr="00B20B77">
        <w:tc>
          <w:tcPr>
            <w:tcW w:w="1776" w:type="dxa"/>
          </w:tcPr>
          <w:p w14:paraId="0DF71491" w14:textId="77777777" w:rsidR="00D07CC6" w:rsidRPr="001469F4" w:rsidRDefault="00D07CC6" w:rsidP="00CA3641">
            <w:pPr>
              <w:rPr>
                <w:rFonts w:eastAsiaTheme="minorHAnsi"/>
                <w:sz w:val="22"/>
                <w:szCs w:val="22"/>
                <w:lang w:eastAsia="en-US"/>
              </w:rPr>
            </w:pPr>
            <w:r w:rsidRPr="001469F4">
              <w:rPr>
                <w:sz w:val="22"/>
                <w:szCs w:val="22"/>
              </w:rPr>
              <w:t>Central Hove and Brighton</w:t>
            </w:r>
          </w:p>
        </w:tc>
        <w:tc>
          <w:tcPr>
            <w:tcW w:w="1768" w:type="dxa"/>
          </w:tcPr>
          <w:p w14:paraId="5ADCA543" w14:textId="77777777" w:rsidR="00D07CC6" w:rsidRPr="001469F4" w:rsidRDefault="00D07CC6" w:rsidP="00C06D25">
            <w:pPr>
              <w:rPr>
                <w:rFonts w:eastAsiaTheme="minorHAnsi"/>
                <w:sz w:val="22"/>
                <w:szCs w:val="22"/>
                <w:lang w:eastAsia="en-US"/>
              </w:rPr>
            </w:pPr>
            <w:r w:rsidRPr="001469F4">
              <w:rPr>
                <w:rFonts w:eastAsiaTheme="minorHAnsi"/>
                <w:sz w:val="22"/>
                <w:szCs w:val="22"/>
                <w:lang w:eastAsia="en-US"/>
              </w:rPr>
              <w:t xml:space="preserve">Brighton Youth Centre </w:t>
            </w:r>
          </w:p>
        </w:tc>
        <w:tc>
          <w:tcPr>
            <w:tcW w:w="1843" w:type="dxa"/>
          </w:tcPr>
          <w:p w14:paraId="5DBCEA15" w14:textId="77777777" w:rsidR="00D07CC6" w:rsidRPr="001469F4" w:rsidRDefault="00287BA7" w:rsidP="009257A1">
            <w:pPr>
              <w:spacing w:after="200" w:line="276" w:lineRule="auto"/>
              <w:contextualSpacing/>
              <w:rPr>
                <w:rFonts w:eastAsiaTheme="minorHAnsi"/>
                <w:sz w:val="22"/>
                <w:szCs w:val="22"/>
                <w:lang w:eastAsia="en-US"/>
              </w:rPr>
            </w:pPr>
            <w:r>
              <w:rPr>
                <w:rFonts w:eastAsiaTheme="minorHAnsi"/>
                <w:sz w:val="22"/>
                <w:szCs w:val="22"/>
                <w:lang w:eastAsia="en-US"/>
              </w:rPr>
              <w:t>Michael Roe</w:t>
            </w:r>
            <w:r w:rsidR="00B20B77">
              <w:rPr>
                <w:rFonts w:eastAsiaTheme="minorHAnsi"/>
                <w:sz w:val="22"/>
                <w:szCs w:val="22"/>
                <w:lang w:eastAsia="en-US"/>
              </w:rPr>
              <w:t xml:space="preserve">  </w:t>
            </w:r>
          </w:p>
        </w:tc>
        <w:tc>
          <w:tcPr>
            <w:tcW w:w="992" w:type="dxa"/>
          </w:tcPr>
          <w:p w14:paraId="336D134D" w14:textId="77777777" w:rsidR="00D07CC6" w:rsidRPr="001469F4" w:rsidRDefault="00287BA7" w:rsidP="00B20B77">
            <w:pPr>
              <w:jc w:val="center"/>
              <w:rPr>
                <w:rFonts w:eastAsiaTheme="minorHAnsi"/>
                <w:sz w:val="22"/>
                <w:szCs w:val="22"/>
                <w:lang w:eastAsia="en-US"/>
              </w:rPr>
            </w:pPr>
            <w:r w:rsidRPr="00287BA7">
              <w:rPr>
                <w:rFonts w:eastAsiaTheme="minorHAnsi"/>
                <w:sz w:val="22"/>
                <w:szCs w:val="22"/>
                <w:lang w:eastAsia="en-US"/>
              </w:rPr>
              <w:t>01273 681368</w:t>
            </w:r>
          </w:p>
        </w:tc>
        <w:tc>
          <w:tcPr>
            <w:tcW w:w="3827" w:type="dxa"/>
          </w:tcPr>
          <w:p w14:paraId="7A8A4B7C" w14:textId="77777777" w:rsidR="00D07CC6" w:rsidRDefault="003358BC" w:rsidP="00287BA7">
            <w:pPr>
              <w:rPr>
                <w:rFonts w:eastAsiaTheme="minorHAnsi"/>
                <w:sz w:val="22"/>
                <w:szCs w:val="22"/>
                <w:lang w:eastAsia="en-US"/>
              </w:rPr>
            </w:pPr>
            <w:hyperlink r:id="rId11" w:history="1">
              <w:r w:rsidR="00B20B77" w:rsidRPr="001E480D">
                <w:rPr>
                  <w:rStyle w:val="Hyperlink"/>
                  <w:rFonts w:eastAsiaTheme="minorHAnsi"/>
                  <w:sz w:val="22"/>
                  <w:szCs w:val="22"/>
                  <w:lang w:eastAsia="en-US"/>
                </w:rPr>
                <w:t>mike@brightonyouthcentre.org.uk</w:t>
              </w:r>
            </w:hyperlink>
          </w:p>
          <w:p w14:paraId="267EBE13" w14:textId="77777777" w:rsidR="00B20B77" w:rsidRPr="001469F4" w:rsidRDefault="00B20B77" w:rsidP="00287BA7">
            <w:pPr>
              <w:rPr>
                <w:rFonts w:eastAsiaTheme="minorHAnsi"/>
                <w:sz w:val="22"/>
                <w:szCs w:val="22"/>
                <w:lang w:eastAsia="en-US"/>
              </w:rPr>
            </w:pPr>
          </w:p>
        </w:tc>
      </w:tr>
      <w:tr w:rsidR="00D07CC6" w:rsidRPr="00C06D25" w14:paraId="50CFF92E" w14:textId="77777777" w:rsidTr="00B20B77">
        <w:tc>
          <w:tcPr>
            <w:tcW w:w="1776" w:type="dxa"/>
          </w:tcPr>
          <w:p w14:paraId="4C74E35C" w14:textId="77777777" w:rsidR="00D07CC6" w:rsidRPr="001469F4" w:rsidRDefault="00D07CC6" w:rsidP="00AF59A9">
            <w:pPr>
              <w:rPr>
                <w:rFonts w:eastAsiaTheme="minorHAnsi"/>
                <w:sz w:val="22"/>
                <w:szCs w:val="22"/>
                <w:lang w:eastAsia="en-US"/>
              </w:rPr>
            </w:pPr>
            <w:r w:rsidRPr="001469F4">
              <w:rPr>
                <w:sz w:val="22"/>
                <w:szCs w:val="22"/>
              </w:rPr>
              <w:t>Equalities: LGBTU</w:t>
            </w:r>
          </w:p>
        </w:tc>
        <w:tc>
          <w:tcPr>
            <w:tcW w:w="1768" w:type="dxa"/>
          </w:tcPr>
          <w:p w14:paraId="3B430EB9" w14:textId="77777777" w:rsidR="00D07CC6" w:rsidRPr="001469F4" w:rsidRDefault="00D07CC6" w:rsidP="00C06D25">
            <w:pPr>
              <w:rPr>
                <w:rFonts w:eastAsiaTheme="minorHAnsi"/>
                <w:sz w:val="22"/>
                <w:szCs w:val="22"/>
                <w:lang w:eastAsia="en-US"/>
              </w:rPr>
            </w:pPr>
            <w:proofErr w:type="spellStart"/>
            <w:r w:rsidRPr="001469F4">
              <w:rPr>
                <w:rFonts w:eastAsiaTheme="minorHAnsi"/>
                <w:sz w:val="22"/>
                <w:szCs w:val="22"/>
                <w:lang w:eastAsia="en-US"/>
              </w:rPr>
              <w:t>Allsorts</w:t>
            </w:r>
            <w:proofErr w:type="spellEnd"/>
            <w:r w:rsidRPr="001469F4">
              <w:rPr>
                <w:rFonts w:eastAsiaTheme="minorHAnsi"/>
                <w:sz w:val="22"/>
                <w:szCs w:val="22"/>
                <w:lang w:eastAsia="en-US"/>
              </w:rPr>
              <w:t xml:space="preserve"> Youth Project Ltd</w:t>
            </w:r>
          </w:p>
        </w:tc>
        <w:tc>
          <w:tcPr>
            <w:tcW w:w="1843" w:type="dxa"/>
          </w:tcPr>
          <w:p w14:paraId="1698A1EE" w14:textId="77777777" w:rsidR="00EB7EE2" w:rsidRPr="001469F4" w:rsidRDefault="009257A1" w:rsidP="00287BA7">
            <w:pPr>
              <w:spacing w:after="200" w:line="276" w:lineRule="auto"/>
              <w:contextualSpacing/>
              <w:rPr>
                <w:rFonts w:eastAsiaTheme="minorHAnsi"/>
                <w:sz w:val="22"/>
                <w:szCs w:val="22"/>
                <w:lang w:eastAsia="en-US"/>
              </w:rPr>
            </w:pPr>
            <w:r>
              <w:rPr>
                <w:rFonts w:eastAsiaTheme="minorHAnsi"/>
                <w:sz w:val="22"/>
                <w:szCs w:val="22"/>
                <w:lang w:eastAsia="en-US"/>
              </w:rPr>
              <w:t>Katie Vincent</w:t>
            </w:r>
          </w:p>
        </w:tc>
        <w:tc>
          <w:tcPr>
            <w:tcW w:w="992" w:type="dxa"/>
          </w:tcPr>
          <w:p w14:paraId="7888EF50" w14:textId="77777777" w:rsidR="00D07CC6" w:rsidRPr="00EB7EE2" w:rsidRDefault="00EB7EE2" w:rsidP="00C06D25">
            <w:pPr>
              <w:jc w:val="center"/>
              <w:rPr>
                <w:rFonts w:eastAsiaTheme="minorHAnsi"/>
                <w:sz w:val="22"/>
                <w:szCs w:val="22"/>
                <w:lang w:eastAsia="en-US"/>
              </w:rPr>
            </w:pPr>
            <w:r w:rsidRPr="00EB7EE2">
              <w:rPr>
                <w:sz w:val="22"/>
                <w:szCs w:val="22"/>
              </w:rPr>
              <w:t>01273 721211</w:t>
            </w:r>
          </w:p>
        </w:tc>
        <w:tc>
          <w:tcPr>
            <w:tcW w:w="3827" w:type="dxa"/>
          </w:tcPr>
          <w:p w14:paraId="3851D7AF" w14:textId="77777777" w:rsidR="00D07CC6" w:rsidRDefault="003358BC" w:rsidP="00287BA7">
            <w:pPr>
              <w:rPr>
                <w:rFonts w:eastAsiaTheme="minorHAnsi"/>
                <w:sz w:val="22"/>
                <w:szCs w:val="22"/>
                <w:lang w:eastAsia="en-US"/>
              </w:rPr>
            </w:pPr>
            <w:hyperlink r:id="rId12" w:history="1">
              <w:r w:rsidR="009257A1" w:rsidRPr="000E4E5C">
                <w:rPr>
                  <w:rStyle w:val="Hyperlink"/>
                  <w:rFonts w:eastAsiaTheme="minorHAnsi"/>
                  <w:sz w:val="22"/>
                  <w:szCs w:val="22"/>
                  <w:lang w:eastAsia="en-US"/>
                </w:rPr>
                <w:t>katievincent@allsortsyouth.org.uk</w:t>
              </w:r>
            </w:hyperlink>
          </w:p>
          <w:p w14:paraId="36CC25B9" w14:textId="77777777" w:rsidR="00B20B77" w:rsidRPr="001469F4" w:rsidRDefault="00B20B77" w:rsidP="00287BA7">
            <w:pPr>
              <w:rPr>
                <w:rFonts w:eastAsiaTheme="minorHAnsi"/>
                <w:sz w:val="22"/>
                <w:szCs w:val="22"/>
                <w:lang w:eastAsia="en-US"/>
              </w:rPr>
            </w:pPr>
          </w:p>
        </w:tc>
      </w:tr>
      <w:tr w:rsidR="00D07CC6" w:rsidRPr="00C06D25" w14:paraId="76EC1852" w14:textId="77777777" w:rsidTr="00B20B77">
        <w:tc>
          <w:tcPr>
            <w:tcW w:w="1776" w:type="dxa"/>
          </w:tcPr>
          <w:p w14:paraId="559744C8" w14:textId="77777777" w:rsidR="00D07CC6" w:rsidRPr="001469F4" w:rsidRDefault="00D07CC6" w:rsidP="00C06D25">
            <w:pPr>
              <w:rPr>
                <w:rFonts w:eastAsiaTheme="minorHAnsi"/>
                <w:sz w:val="22"/>
                <w:szCs w:val="22"/>
                <w:lang w:eastAsia="en-US"/>
              </w:rPr>
            </w:pPr>
            <w:r w:rsidRPr="001469F4">
              <w:rPr>
                <w:sz w:val="22"/>
                <w:szCs w:val="22"/>
              </w:rPr>
              <w:t xml:space="preserve">Equalities: </w:t>
            </w:r>
            <w:r w:rsidRPr="001469F4">
              <w:rPr>
                <w:rFonts w:eastAsiaTheme="minorHAnsi"/>
                <w:sz w:val="22"/>
                <w:szCs w:val="22"/>
                <w:lang w:eastAsia="en-US"/>
              </w:rPr>
              <w:t>BME</w:t>
            </w:r>
          </w:p>
        </w:tc>
        <w:tc>
          <w:tcPr>
            <w:tcW w:w="1768" w:type="dxa"/>
          </w:tcPr>
          <w:p w14:paraId="27369C27" w14:textId="77777777" w:rsidR="00D07CC6" w:rsidRPr="001469F4" w:rsidRDefault="00D07CC6" w:rsidP="00C06D25">
            <w:pPr>
              <w:rPr>
                <w:rFonts w:eastAsiaTheme="minorHAnsi"/>
                <w:sz w:val="22"/>
                <w:szCs w:val="22"/>
                <w:lang w:eastAsia="en-US"/>
              </w:rPr>
            </w:pPr>
            <w:r w:rsidRPr="001469F4">
              <w:rPr>
                <w:rFonts w:eastAsiaTheme="minorHAnsi"/>
                <w:sz w:val="22"/>
                <w:szCs w:val="22"/>
                <w:lang w:eastAsia="en-US"/>
              </w:rPr>
              <w:t>Black and Minority Ethnic Young People’s Project</w:t>
            </w:r>
          </w:p>
        </w:tc>
        <w:tc>
          <w:tcPr>
            <w:tcW w:w="1843" w:type="dxa"/>
          </w:tcPr>
          <w:p w14:paraId="7511426E" w14:textId="77777777" w:rsidR="00D07CC6" w:rsidRPr="001469F4" w:rsidRDefault="008B02A7" w:rsidP="00C06D25">
            <w:pPr>
              <w:rPr>
                <w:rFonts w:eastAsiaTheme="minorHAnsi"/>
                <w:sz w:val="22"/>
                <w:szCs w:val="22"/>
                <w:lang w:eastAsia="en-US"/>
              </w:rPr>
            </w:pPr>
            <w:proofErr w:type="spellStart"/>
            <w:r w:rsidRPr="008B02A7">
              <w:rPr>
                <w:rFonts w:eastAsiaTheme="minorHAnsi"/>
                <w:sz w:val="22"/>
                <w:szCs w:val="22"/>
                <w:lang w:eastAsia="en-US"/>
              </w:rPr>
              <w:t>Vannessa</w:t>
            </w:r>
            <w:proofErr w:type="spellEnd"/>
            <w:r w:rsidRPr="008B02A7">
              <w:rPr>
                <w:rFonts w:eastAsiaTheme="minorHAnsi"/>
                <w:sz w:val="22"/>
                <w:szCs w:val="22"/>
                <w:lang w:eastAsia="en-US"/>
              </w:rPr>
              <w:t xml:space="preserve"> Crawford</w:t>
            </w:r>
          </w:p>
        </w:tc>
        <w:tc>
          <w:tcPr>
            <w:tcW w:w="992" w:type="dxa"/>
          </w:tcPr>
          <w:p w14:paraId="322E73FE" w14:textId="7F20C020" w:rsidR="00D07CC6" w:rsidRPr="001469F4" w:rsidRDefault="008B02A7" w:rsidP="00C06D25">
            <w:pPr>
              <w:jc w:val="center"/>
              <w:rPr>
                <w:rFonts w:eastAsiaTheme="minorHAnsi"/>
                <w:sz w:val="22"/>
                <w:szCs w:val="22"/>
                <w:lang w:eastAsia="en-US"/>
              </w:rPr>
            </w:pPr>
            <w:r w:rsidRPr="008B02A7">
              <w:rPr>
                <w:rFonts w:eastAsiaTheme="minorHAnsi"/>
                <w:sz w:val="22"/>
                <w:szCs w:val="22"/>
                <w:lang w:eastAsia="en-US"/>
              </w:rPr>
              <w:t>0791</w:t>
            </w:r>
            <w:r w:rsidR="00F11A87">
              <w:rPr>
                <w:rFonts w:eastAsiaTheme="minorHAnsi"/>
                <w:sz w:val="22"/>
                <w:szCs w:val="22"/>
                <w:lang w:eastAsia="en-US"/>
              </w:rPr>
              <w:t>8</w:t>
            </w:r>
            <w:r>
              <w:rPr>
                <w:rFonts w:eastAsiaTheme="minorHAnsi"/>
                <w:sz w:val="22"/>
                <w:szCs w:val="22"/>
                <w:lang w:eastAsia="en-US"/>
              </w:rPr>
              <w:t xml:space="preserve"> </w:t>
            </w:r>
            <w:r w:rsidRPr="008B02A7">
              <w:rPr>
                <w:rFonts w:eastAsiaTheme="minorHAnsi"/>
                <w:sz w:val="22"/>
                <w:szCs w:val="22"/>
                <w:lang w:eastAsia="en-US"/>
              </w:rPr>
              <w:t>621423</w:t>
            </w:r>
          </w:p>
        </w:tc>
        <w:tc>
          <w:tcPr>
            <w:tcW w:w="3827" w:type="dxa"/>
          </w:tcPr>
          <w:p w14:paraId="3B249ED5" w14:textId="77777777" w:rsidR="00D07CC6" w:rsidRDefault="003358BC" w:rsidP="008B02A7">
            <w:pPr>
              <w:rPr>
                <w:rFonts w:eastAsiaTheme="minorHAnsi"/>
                <w:sz w:val="22"/>
                <w:szCs w:val="22"/>
                <w:lang w:eastAsia="en-US"/>
              </w:rPr>
            </w:pPr>
            <w:hyperlink r:id="rId13" w:history="1">
              <w:r w:rsidR="00B20B77" w:rsidRPr="001E480D">
                <w:rPr>
                  <w:rStyle w:val="Hyperlink"/>
                  <w:rFonts w:eastAsiaTheme="minorHAnsi"/>
                  <w:sz w:val="22"/>
                  <w:szCs w:val="22"/>
                  <w:lang w:eastAsia="en-US"/>
                </w:rPr>
                <w:t>vannessa@bmeypp.org.uk</w:t>
              </w:r>
            </w:hyperlink>
          </w:p>
          <w:p w14:paraId="06EE16C4" w14:textId="77777777" w:rsidR="00B20B77" w:rsidRPr="001469F4" w:rsidRDefault="00B20B77" w:rsidP="008B02A7">
            <w:pPr>
              <w:rPr>
                <w:rFonts w:eastAsiaTheme="minorHAnsi"/>
                <w:sz w:val="22"/>
                <w:szCs w:val="22"/>
                <w:lang w:eastAsia="en-US"/>
              </w:rPr>
            </w:pPr>
          </w:p>
        </w:tc>
      </w:tr>
      <w:tr w:rsidR="00D07CC6" w:rsidRPr="00C06D25" w14:paraId="7A15A161" w14:textId="77777777" w:rsidTr="00B20B77">
        <w:tc>
          <w:tcPr>
            <w:tcW w:w="1776" w:type="dxa"/>
          </w:tcPr>
          <w:p w14:paraId="5A6DE7B1" w14:textId="77777777" w:rsidR="00D07CC6" w:rsidRPr="001469F4" w:rsidRDefault="00D07CC6" w:rsidP="00C06D25">
            <w:pPr>
              <w:rPr>
                <w:rFonts w:eastAsiaTheme="minorHAnsi"/>
                <w:sz w:val="22"/>
                <w:szCs w:val="22"/>
                <w:lang w:eastAsia="en-US"/>
              </w:rPr>
            </w:pPr>
            <w:r w:rsidRPr="001469F4">
              <w:rPr>
                <w:sz w:val="22"/>
                <w:szCs w:val="22"/>
              </w:rPr>
              <w:t xml:space="preserve">Equalities: </w:t>
            </w:r>
            <w:r w:rsidRPr="001469F4">
              <w:rPr>
                <w:rFonts w:eastAsiaTheme="minorHAnsi"/>
                <w:sz w:val="22"/>
                <w:szCs w:val="22"/>
                <w:lang w:eastAsia="en-US"/>
              </w:rPr>
              <w:t>Disabilities</w:t>
            </w:r>
          </w:p>
        </w:tc>
        <w:tc>
          <w:tcPr>
            <w:tcW w:w="1768" w:type="dxa"/>
          </w:tcPr>
          <w:p w14:paraId="455E4C57" w14:textId="77777777" w:rsidR="00D07CC6" w:rsidRPr="001469F4" w:rsidRDefault="00D07CC6" w:rsidP="00C06D25">
            <w:pPr>
              <w:rPr>
                <w:rFonts w:eastAsiaTheme="minorHAnsi"/>
                <w:sz w:val="22"/>
                <w:szCs w:val="22"/>
                <w:lang w:eastAsia="en-US"/>
              </w:rPr>
            </w:pPr>
            <w:proofErr w:type="spellStart"/>
            <w:r w:rsidRPr="001469F4">
              <w:rPr>
                <w:rFonts w:eastAsiaTheme="minorHAnsi"/>
                <w:sz w:val="22"/>
                <w:szCs w:val="22"/>
                <w:lang w:eastAsia="en-US"/>
              </w:rPr>
              <w:t>Extratime</w:t>
            </w:r>
            <w:proofErr w:type="spellEnd"/>
          </w:p>
        </w:tc>
        <w:tc>
          <w:tcPr>
            <w:tcW w:w="1843" w:type="dxa"/>
          </w:tcPr>
          <w:p w14:paraId="4DA373AE" w14:textId="77777777" w:rsidR="008B02A7" w:rsidRDefault="008B02A7" w:rsidP="00C06D25">
            <w:pPr>
              <w:rPr>
                <w:rFonts w:eastAsiaTheme="minorHAnsi"/>
                <w:sz w:val="22"/>
                <w:szCs w:val="22"/>
                <w:lang w:eastAsia="en-US"/>
              </w:rPr>
            </w:pPr>
            <w:r w:rsidRPr="008B02A7">
              <w:rPr>
                <w:rFonts w:eastAsiaTheme="minorHAnsi"/>
                <w:sz w:val="22"/>
                <w:szCs w:val="22"/>
                <w:lang w:eastAsia="en-US"/>
              </w:rPr>
              <w:t xml:space="preserve">Sam </w:t>
            </w:r>
          </w:p>
          <w:p w14:paraId="1299BE65" w14:textId="77777777" w:rsidR="00D07CC6" w:rsidRPr="001469F4" w:rsidRDefault="008B02A7" w:rsidP="00C06D25">
            <w:pPr>
              <w:rPr>
                <w:rFonts w:eastAsiaTheme="minorHAnsi"/>
                <w:sz w:val="22"/>
                <w:szCs w:val="22"/>
                <w:lang w:eastAsia="en-US"/>
              </w:rPr>
            </w:pPr>
            <w:r w:rsidRPr="008B02A7">
              <w:rPr>
                <w:rFonts w:eastAsiaTheme="minorHAnsi"/>
                <w:sz w:val="22"/>
                <w:szCs w:val="22"/>
                <w:lang w:eastAsia="en-US"/>
              </w:rPr>
              <w:t>Price</w:t>
            </w:r>
          </w:p>
        </w:tc>
        <w:tc>
          <w:tcPr>
            <w:tcW w:w="992" w:type="dxa"/>
          </w:tcPr>
          <w:p w14:paraId="2F29D68D" w14:textId="77777777" w:rsidR="00D07CC6" w:rsidRPr="001469F4" w:rsidRDefault="008B02A7" w:rsidP="00C06D25">
            <w:pPr>
              <w:jc w:val="center"/>
              <w:rPr>
                <w:rFonts w:eastAsiaTheme="minorHAnsi"/>
                <w:sz w:val="22"/>
                <w:szCs w:val="22"/>
                <w:lang w:eastAsia="en-US"/>
              </w:rPr>
            </w:pPr>
            <w:r w:rsidRPr="008B02A7">
              <w:rPr>
                <w:rFonts w:eastAsiaTheme="minorHAnsi"/>
                <w:sz w:val="22"/>
                <w:szCs w:val="22"/>
                <w:lang w:eastAsia="en-US"/>
              </w:rPr>
              <w:t>01273 420580</w:t>
            </w:r>
          </w:p>
        </w:tc>
        <w:tc>
          <w:tcPr>
            <w:tcW w:w="3827" w:type="dxa"/>
          </w:tcPr>
          <w:p w14:paraId="731898FD" w14:textId="77777777" w:rsidR="00D07CC6" w:rsidRDefault="003358BC" w:rsidP="008B02A7">
            <w:pPr>
              <w:rPr>
                <w:rFonts w:eastAsiaTheme="minorHAnsi"/>
                <w:sz w:val="22"/>
                <w:szCs w:val="22"/>
                <w:lang w:eastAsia="en-US"/>
              </w:rPr>
            </w:pPr>
            <w:hyperlink r:id="rId14" w:history="1">
              <w:r w:rsidR="00B20B77" w:rsidRPr="001E480D">
                <w:rPr>
                  <w:rStyle w:val="Hyperlink"/>
                  <w:rFonts w:eastAsiaTheme="minorHAnsi"/>
                  <w:sz w:val="22"/>
                  <w:szCs w:val="22"/>
                  <w:lang w:eastAsia="en-US"/>
                </w:rPr>
                <w:t>sam.price@extratimebrighton.org.uk</w:t>
              </w:r>
            </w:hyperlink>
          </w:p>
          <w:p w14:paraId="11B223D7" w14:textId="77777777" w:rsidR="00B20B77" w:rsidRPr="001469F4" w:rsidRDefault="00B20B77" w:rsidP="008B02A7">
            <w:pPr>
              <w:rPr>
                <w:rFonts w:eastAsiaTheme="minorHAnsi"/>
                <w:sz w:val="22"/>
                <w:szCs w:val="22"/>
                <w:lang w:eastAsia="en-US"/>
              </w:rPr>
            </w:pPr>
          </w:p>
        </w:tc>
      </w:tr>
    </w:tbl>
    <w:p w14:paraId="2ADD01DF" w14:textId="77777777" w:rsidR="001C2539" w:rsidRDefault="001C2539" w:rsidP="00D9557C">
      <w:pPr>
        <w:jc w:val="center"/>
      </w:pPr>
    </w:p>
    <w:p w14:paraId="7B9D96C2" w14:textId="77777777" w:rsidR="00BF4A61" w:rsidRDefault="009B5315" w:rsidP="00D9557C">
      <w:pPr>
        <w:jc w:val="center"/>
      </w:pPr>
      <w:r>
        <w:t xml:space="preserve">If you wish to discuss these </w:t>
      </w:r>
      <w:r w:rsidR="00A339F3">
        <w:t>options,</w:t>
      </w:r>
      <w:r>
        <w:t xml:space="preserve"> please</w:t>
      </w:r>
      <w:r w:rsidR="004567FE">
        <w:t xml:space="preserve"> contact</w:t>
      </w:r>
      <w:r>
        <w:t xml:space="preserve"> </w:t>
      </w:r>
      <w:r w:rsidR="007A5C1F">
        <w:t>Tracie James on 07813805875</w:t>
      </w:r>
      <w:r w:rsidR="00B37CB4">
        <w:t xml:space="preserve"> or email </w:t>
      </w:r>
      <w:hyperlink r:id="rId15" w:history="1">
        <w:r w:rsidR="007A5C1F" w:rsidRPr="00AC424A">
          <w:rPr>
            <w:rStyle w:val="Hyperlink"/>
          </w:rPr>
          <w:t>tracie.james@brighton-hove.gov.uk</w:t>
        </w:r>
      </w:hyperlink>
      <w:r w:rsidR="007A5C1F">
        <w:t xml:space="preserve"> </w:t>
      </w:r>
    </w:p>
    <w:p w14:paraId="67AD8D01" w14:textId="77777777" w:rsidR="004567FE" w:rsidRDefault="004567FE" w:rsidP="00BF4A61"/>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0E532B" w:rsidRPr="002872C0" w14:paraId="1D491698" w14:textId="77777777" w:rsidTr="003F51E9">
        <w:tc>
          <w:tcPr>
            <w:tcW w:w="10206" w:type="dxa"/>
            <w:shd w:val="clear" w:color="auto" w:fill="FFCCFF"/>
          </w:tcPr>
          <w:p w14:paraId="08075B60" w14:textId="77777777" w:rsidR="00B7250C" w:rsidRPr="002872C0" w:rsidRDefault="004010FF" w:rsidP="00014CC1">
            <w:pPr>
              <w:jc w:val="both"/>
              <w:rPr>
                <w:szCs w:val="24"/>
                <w:highlight w:val="yellow"/>
              </w:rPr>
            </w:pPr>
            <w:r>
              <w:rPr>
                <w:b/>
                <w:szCs w:val="24"/>
              </w:rPr>
              <w:t xml:space="preserve">For all </w:t>
            </w:r>
            <w:r w:rsidR="00BC3536">
              <w:rPr>
                <w:b/>
                <w:szCs w:val="24"/>
              </w:rPr>
              <w:t>applications</w:t>
            </w:r>
          </w:p>
        </w:tc>
      </w:tr>
      <w:tr w:rsidR="000E532B" w:rsidRPr="002872C0" w14:paraId="3B189159" w14:textId="77777777" w:rsidTr="003F51E9">
        <w:tc>
          <w:tcPr>
            <w:tcW w:w="10206" w:type="dxa"/>
            <w:shd w:val="clear" w:color="auto" w:fill="auto"/>
          </w:tcPr>
          <w:p w14:paraId="17F478D9" w14:textId="77777777" w:rsidR="00BC3536" w:rsidRPr="005140A0" w:rsidRDefault="00BC3536" w:rsidP="000C6314">
            <w:pPr>
              <w:rPr>
                <w:b/>
                <w:sz w:val="8"/>
                <w:szCs w:val="8"/>
              </w:rPr>
            </w:pPr>
          </w:p>
          <w:p w14:paraId="18CCD614" w14:textId="77777777" w:rsidR="000C6314" w:rsidRPr="00BC3536" w:rsidRDefault="000C6314" w:rsidP="000C6314">
            <w:pPr>
              <w:rPr>
                <w:b/>
                <w:szCs w:val="24"/>
              </w:rPr>
            </w:pPr>
            <w:r w:rsidRPr="00BC3536">
              <w:rPr>
                <w:b/>
                <w:szCs w:val="24"/>
              </w:rPr>
              <w:t xml:space="preserve">The following </w:t>
            </w:r>
            <w:r w:rsidR="00D53D56" w:rsidRPr="00BC3536">
              <w:rPr>
                <w:b/>
                <w:szCs w:val="24"/>
              </w:rPr>
              <w:t xml:space="preserve">will be key in meeting the </w:t>
            </w:r>
            <w:r w:rsidR="00BC3536">
              <w:rPr>
                <w:b/>
                <w:szCs w:val="24"/>
              </w:rPr>
              <w:t>eligibility criteria</w:t>
            </w:r>
            <w:r w:rsidR="00030E2C" w:rsidRPr="00BC3536">
              <w:rPr>
                <w:b/>
                <w:szCs w:val="24"/>
              </w:rPr>
              <w:t>. Your project will</w:t>
            </w:r>
            <w:r w:rsidR="00971549" w:rsidRPr="00BC3536">
              <w:rPr>
                <w:b/>
                <w:szCs w:val="24"/>
              </w:rPr>
              <w:t>:</w:t>
            </w:r>
          </w:p>
          <w:p w14:paraId="053D8E6B" w14:textId="77777777" w:rsidR="000C6314" w:rsidRPr="005140A0" w:rsidRDefault="000C6314" w:rsidP="000C6314">
            <w:pPr>
              <w:rPr>
                <w:sz w:val="8"/>
                <w:szCs w:val="8"/>
              </w:rPr>
            </w:pPr>
          </w:p>
          <w:p w14:paraId="258D477C" w14:textId="77777777" w:rsidR="00DD4CF7" w:rsidRDefault="00030E2C" w:rsidP="000C6314">
            <w:pPr>
              <w:pStyle w:val="ListParagraph"/>
              <w:numPr>
                <w:ilvl w:val="0"/>
                <w:numId w:val="5"/>
              </w:numPr>
              <w:spacing w:after="0"/>
              <w:rPr>
                <w:rFonts w:cs="Arial"/>
                <w:szCs w:val="24"/>
              </w:rPr>
            </w:pPr>
            <w:r w:rsidRPr="00054A57">
              <w:rPr>
                <w:rFonts w:cs="Arial"/>
                <w:szCs w:val="24"/>
              </w:rPr>
              <w:t>B</w:t>
            </w:r>
            <w:r w:rsidR="000C6314" w:rsidRPr="00054A57">
              <w:rPr>
                <w:rFonts w:cs="Arial"/>
                <w:szCs w:val="24"/>
              </w:rPr>
              <w:t>enefit young people aged 11-19 (up to 25 if they have special educational needs)</w:t>
            </w:r>
          </w:p>
          <w:p w14:paraId="37FC24C2" w14:textId="77777777" w:rsidR="00DD4CF7" w:rsidRPr="005140A0" w:rsidRDefault="00DD4CF7" w:rsidP="00DD4CF7">
            <w:pPr>
              <w:pStyle w:val="ListParagraph"/>
              <w:spacing w:after="0"/>
              <w:ind w:left="360"/>
              <w:rPr>
                <w:rFonts w:cs="Arial"/>
                <w:sz w:val="8"/>
                <w:szCs w:val="8"/>
              </w:rPr>
            </w:pPr>
          </w:p>
          <w:p w14:paraId="5F1AEF9B" w14:textId="77777777" w:rsidR="00433C92" w:rsidRDefault="00AD7056" w:rsidP="00D1624B">
            <w:pPr>
              <w:pStyle w:val="ListParagraph"/>
              <w:numPr>
                <w:ilvl w:val="0"/>
                <w:numId w:val="5"/>
              </w:numPr>
              <w:rPr>
                <w:szCs w:val="24"/>
              </w:rPr>
            </w:pPr>
            <w:r>
              <w:rPr>
                <w:kern w:val="32"/>
                <w:szCs w:val="24"/>
              </w:rPr>
              <w:t>Ensure d</w:t>
            </w:r>
            <w:r w:rsidR="00D1624B" w:rsidRPr="00D1624B">
              <w:rPr>
                <w:kern w:val="32"/>
                <w:szCs w:val="24"/>
              </w:rPr>
              <w:t xml:space="preserve">istribution of funding </w:t>
            </w:r>
            <w:proofErr w:type="gramStart"/>
            <w:r w:rsidR="00D1624B" w:rsidRPr="00D1624B">
              <w:rPr>
                <w:kern w:val="32"/>
                <w:szCs w:val="24"/>
              </w:rPr>
              <w:t>take</w:t>
            </w:r>
            <w:r>
              <w:rPr>
                <w:kern w:val="32"/>
                <w:szCs w:val="24"/>
              </w:rPr>
              <w:t>s into</w:t>
            </w:r>
            <w:r w:rsidR="00D1624B" w:rsidRPr="00D1624B">
              <w:rPr>
                <w:kern w:val="32"/>
                <w:szCs w:val="24"/>
              </w:rPr>
              <w:t xml:space="preserve"> </w:t>
            </w:r>
            <w:r w:rsidR="00A339F3" w:rsidRPr="00D1624B">
              <w:rPr>
                <w:kern w:val="32"/>
                <w:szCs w:val="24"/>
              </w:rPr>
              <w:t>account</w:t>
            </w:r>
            <w:proofErr w:type="gramEnd"/>
            <w:r w:rsidR="00A339F3" w:rsidRPr="00D1624B">
              <w:rPr>
                <w:kern w:val="32"/>
                <w:szCs w:val="24"/>
              </w:rPr>
              <w:t xml:space="preserve"> the</w:t>
            </w:r>
            <w:r w:rsidR="00D1624B" w:rsidRPr="00D1624B">
              <w:rPr>
                <w:kern w:val="32"/>
                <w:szCs w:val="24"/>
              </w:rPr>
              <w:t xml:space="preserve"> geographical areas of the city</w:t>
            </w:r>
            <w:r w:rsidR="00433C92">
              <w:rPr>
                <w:kern w:val="32"/>
                <w:szCs w:val="24"/>
              </w:rPr>
              <w:t xml:space="preserve"> and</w:t>
            </w:r>
            <w:r w:rsidR="00D1624B" w:rsidRPr="00D1624B">
              <w:rPr>
                <w:kern w:val="32"/>
                <w:szCs w:val="24"/>
              </w:rPr>
              <w:t xml:space="preserve"> </w:t>
            </w:r>
            <w:r w:rsidR="004F50F4">
              <w:rPr>
                <w:kern w:val="32"/>
                <w:szCs w:val="24"/>
              </w:rPr>
              <w:t>groups of young people facing challenges in their lives</w:t>
            </w:r>
            <w:r w:rsidR="00287DF3">
              <w:rPr>
                <w:kern w:val="32"/>
                <w:szCs w:val="24"/>
              </w:rPr>
              <w:t>, particularly around equality issues</w:t>
            </w:r>
            <w:r w:rsidR="00F42E1D" w:rsidRPr="00D1624B">
              <w:rPr>
                <w:szCs w:val="24"/>
              </w:rPr>
              <w:t xml:space="preserve"> </w:t>
            </w:r>
          </w:p>
          <w:p w14:paraId="2766F1F0" w14:textId="77777777" w:rsidR="00054A57" w:rsidRPr="005140A0" w:rsidRDefault="00054A57" w:rsidP="00DD4CF7">
            <w:pPr>
              <w:rPr>
                <w:sz w:val="8"/>
                <w:szCs w:val="8"/>
              </w:rPr>
            </w:pPr>
          </w:p>
          <w:p w14:paraId="335C5BDB" w14:textId="77777777" w:rsidR="00054A57" w:rsidRPr="00054A57" w:rsidRDefault="00C64EBE" w:rsidP="000C6314">
            <w:pPr>
              <w:pStyle w:val="ListParagraph"/>
              <w:numPr>
                <w:ilvl w:val="0"/>
                <w:numId w:val="5"/>
              </w:numPr>
              <w:spacing w:after="0"/>
              <w:rPr>
                <w:rFonts w:cs="Arial"/>
                <w:szCs w:val="24"/>
              </w:rPr>
            </w:pPr>
            <w:r>
              <w:rPr>
                <w:rFonts w:cs="Arial"/>
                <w:szCs w:val="24"/>
              </w:rPr>
              <w:t xml:space="preserve">Work in partnership with one of the lead Youth </w:t>
            </w:r>
            <w:r w:rsidR="009257A1">
              <w:rPr>
                <w:rFonts w:cs="Arial"/>
                <w:szCs w:val="24"/>
              </w:rPr>
              <w:t xml:space="preserve">Service </w:t>
            </w:r>
            <w:r>
              <w:rPr>
                <w:rFonts w:cs="Arial"/>
                <w:szCs w:val="24"/>
              </w:rPr>
              <w:t xml:space="preserve">Grant Providers listed </w:t>
            </w:r>
            <w:r w:rsidR="004F50F4">
              <w:rPr>
                <w:rFonts w:cs="Arial"/>
                <w:szCs w:val="24"/>
              </w:rPr>
              <w:t>above</w:t>
            </w:r>
          </w:p>
          <w:p w14:paraId="793CA7F6" w14:textId="77777777" w:rsidR="000C6314" w:rsidRPr="005140A0" w:rsidRDefault="000C6314" w:rsidP="000C6314">
            <w:pPr>
              <w:pStyle w:val="ListParagraph"/>
              <w:spacing w:after="0"/>
              <w:ind w:left="765"/>
              <w:rPr>
                <w:rFonts w:cs="Arial"/>
                <w:sz w:val="8"/>
                <w:szCs w:val="8"/>
              </w:rPr>
            </w:pPr>
          </w:p>
          <w:p w14:paraId="27048C8B" w14:textId="77777777" w:rsidR="000C6314" w:rsidRPr="00C64EBE" w:rsidRDefault="00030E2C" w:rsidP="000C6314">
            <w:pPr>
              <w:numPr>
                <w:ilvl w:val="0"/>
                <w:numId w:val="5"/>
              </w:numPr>
              <w:rPr>
                <w:szCs w:val="24"/>
              </w:rPr>
            </w:pPr>
            <w:r w:rsidRPr="00C64EBE">
              <w:rPr>
                <w:szCs w:val="24"/>
              </w:rPr>
              <w:lastRenderedPageBreak/>
              <w:t>S</w:t>
            </w:r>
            <w:r w:rsidR="00D53D56" w:rsidRPr="00C64EBE">
              <w:rPr>
                <w:szCs w:val="24"/>
              </w:rPr>
              <w:t>ucceed</w:t>
            </w:r>
            <w:r w:rsidR="00B815B1" w:rsidRPr="00C64EBE">
              <w:rPr>
                <w:szCs w:val="24"/>
              </w:rPr>
              <w:t xml:space="preserve"> </w:t>
            </w:r>
            <w:r w:rsidR="00D53D56" w:rsidRPr="00C64EBE">
              <w:rPr>
                <w:szCs w:val="24"/>
              </w:rPr>
              <w:t>in</w:t>
            </w:r>
            <w:r w:rsidR="00AC4309" w:rsidRPr="00C64EBE">
              <w:rPr>
                <w:szCs w:val="24"/>
              </w:rPr>
              <w:t xml:space="preserve"> encouraging </w:t>
            </w:r>
            <w:r w:rsidRPr="00C64EBE">
              <w:rPr>
                <w:szCs w:val="24"/>
              </w:rPr>
              <w:t>p</w:t>
            </w:r>
            <w:r w:rsidR="000C6314" w:rsidRPr="00C64EBE">
              <w:rPr>
                <w:szCs w:val="24"/>
              </w:rPr>
              <w:t xml:space="preserve">articipation </w:t>
            </w:r>
            <w:r w:rsidR="00D53D56" w:rsidRPr="00C64EBE">
              <w:rPr>
                <w:szCs w:val="24"/>
              </w:rPr>
              <w:t>with the</w:t>
            </w:r>
            <w:r w:rsidR="000C6314" w:rsidRPr="00C64EBE">
              <w:rPr>
                <w:szCs w:val="24"/>
              </w:rPr>
              <w:t xml:space="preserve"> voice of young people be</w:t>
            </w:r>
            <w:r w:rsidR="00D53D56" w:rsidRPr="00C64EBE">
              <w:rPr>
                <w:szCs w:val="24"/>
              </w:rPr>
              <w:t>ing</w:t>
            </w:r>
            <w:r w:rsidR="000C6314" w:rsidRPr="00C64EBE">
              <w:rPr>
                <w:szCs w:val="24"/>
              </w:rPr>
              <w:t xml:space="preserve"> embedded across all work, broadening the area of influence for young people. </w:t>
            </w:r>
            <w:r w:rsidR="00D15596" w:rsidRPr="00C64EBE">
              <w:rPr>
                <w:szCs w:val="24"/>
              </w:rPr>
              <w:t>Your project will have a clear approach as to how young people are involved in and shape the activities and be part of the offer.</w:t>
            </w:r>
          </w:p>
          <w:p w14:paraId="749073DB" w14:textId="77777777" w:rsidR="000C6314" w:rsidRPr="005140A0" w:rsidRDefault="000C6314" w:rsidP="000C6314">
            <w:pPr>
              <w:pStyle w:val="ListParagraph"/>
              <w:rPr>
                <w:rFonts w:cs="Arial"/>
                <w:sz w:val="8"/>
                <w:szCs w:val="8"/>
                <w:highlight w:val="yellow"/>
              </w:rPr>
            </w:pPr>
          </w:p>
          <w:p w14:paraId="64B97DB6" w14:textId="77777777" w:rsidR="00322DFB" w:rsidRPr="001910D7" w:rsidRDefault="001552DB" w:rsidP="001910D7">
            <w:pPr>
              <w:pStyle w:val="ListParagraph"/>
              <w:numPr>
                <w:ilvl w:val="0"/>
                <w:numId w:val="5"/>
              </w:numPr>
              <w:spacing w:after="0"/>
              <w:rPr>
                <w:szCs w:val="24"/>
              </w:rPr>
            </w:pPr>
            <w:r w:rsidRPr="00C41275">
              <w:rPr>
                <w:snapToGrid w:val="0"/>
                <w:color w:val="000000"/>
                <w:kern w:val="20"/>
                <w:szCs w:val="24"/>
              </w:rPr>
              <w:t>Operate in a manner compliant with the Equalities Act 2010</w:t>
            </w:r>
            <w:r w:rsidR="000F75AA">
              <w:rPr>
                <w:snapToGrid w:val="0"/>
                <w:color w:val="000000"/>
                <w:kern w:val="20"/>
                <w:szCs w:val="24"/>
              </w:rPr>
              <w:t xml:space="preserve"> (see below)</w:t>
            </w:r>
          </w:p>
        </w:tc>
      </w:tr>
    </w:tbl>
    <w:p w14:paraId="388CE231" w14:textId="77777777" w:rsidR="009B5315" w:rsidRDefault="009B5315" w:rsidP="000F75AA">
      <w:pPr>
        <w:pStyle w:val="Default"/>
        <w:rPr>
          <w:rFonts w:ascii="Georgia" w:hAnsi="Georgia" w:cs="Arial"/>
          <w:b/>
        </w:rPr>
      </w:pPr>
      <w:bookmarkStart w:id="19" w:name="_Toc409169856"/>
      <w:bookmarkStart w:id="20" w:name="_Toc515453879"/>
    </w:p>
    <w:p w14:paraId="0FCE49FF" w14:textId="77777777" w:rsidR="000F75AA" w:rsidRPr="000F75AA" w:rsidRDefault="000F75AA" w:rsidP="003261F2">
      <w:pPr>
        <w:pStyle w:val="Default"/>
        <w:spacing w:after="120"/>
        <w:rPr>
          <w:rFonts w:ascii="Georgia" w:hAnsi="Georgia" w:cs="Arial"/>
          <w:b/>
        </w:rPr>
      </w:pPr>
      <w:r w:rsidRPr="000F75AA">
        <w:rPr>
          <w:rFonts w:ascii="Georgia" w:hAnsi="Georgia" w:cs="Arial"/>
          <w:b/>
        </w:rPr>
        <w:t>Equalities</w:t>
      </w:r>
    </w:p>
    <w:p w14:paraId="77F96718" w14:textId="77777777" w:rsidR="000F75AA" w:rsidRPr="003E10C4" w:rsidRDefault="000F75AA" w:rsidP="000F75AA">
      <w:pPr>
        <w:pStyle w:val="Default"/>
        <w:rPr>
          <w:rFonts w:ascii="Arial" w:hAnsi="Arial" w:cs="Arial"/>
        </w:rPr>
      </w:pPr>
      <w:r w:rsidRPr="003E10C4">
        <w:rPr>
          <w:rFonts w:ascii="Arial" w:hAnsi="Arial" w:cs="Arial"/>
        </w:rPr>
        <w:t xml:space="preserve">The Equality Act 2010 simplifies and strengthens the law around tackling discrimination and inequality. The public sector equality duty ensures that all public bodies play their part in making society fairer by tackling discrimination and providing equality of opportunity for all. It ensures that public bodies consider the needs of all individuals in their work, and the impact of all their functions, when shaping policy, delivering services and in relation to employees. The Equality Duty covers the following protected characteristics and, by association, those who care for them: Age, Disability, Sex, Gender Reassignment, Race, Religion and Belief, Sexual Orientation, Pregnancy and Maternity, and Marriage and Civil Partnership (in respect of having due regard to eliminate discrimination). </w:t>
      </w:r>
    </w:p>
    <w:p w14:paraId="35F4EB0C" w14:textId="77777777" w:rsidR="000F75AA" w:rsidRPr="00BB11D9" w:rsidRDefault="000F75AA" w:rsidP="000F75AA">
      <w:pPr>
        <w:pStyle w:val="Default"/>
        <w:rPr>
          <w:rFonts w:ascii="Arial" w:hAnsi="Arial" w:cs="Arial"/>
          <w:highlight w:val="yellow"/>
        </w:rPr>
      </w:pPr>
    </w:p>
    <w:p w14:paraId="0FE9F16C" w14:textId="77777777" w:rsidR="000F75AA" w:rsidRPr="003E10C4" w:rsidRDefault="000F75AA" w:rsidP="000F75AA">
      <w:pPr>
        <w:pStyle w:val="Default"/>
        <w:rPr>
          <w:rFonts w:ascii="Arial" w:hAnsi="Arial" w:cs="Arial"/>
        </w:rPr>
      </w:pPr>
      <w:r w:rsidRPr="003E10C4">
        <w:rPr>
          <w:rFonts w:ascii="Arial" w:hAnsi="Arial" w:cs="Arial"/>
        </w:rPr>
        <w:t xml:space="preserve">Some groups and communities in the city find it more difficult to have their voices and experiences heard, and therefore may require additional support and resource in order to </w:t>
      </w:r>
      <w:proofErr w:type="spellStart"/>
      <w:r w:rsidRPr="003E10C4">
        <w:rPr>
          <w:rFonts w:ascii="Arial" w:hAnsi="Arial" w:cs="Arial"/>
        </w:rPr>
        <w:t>feed back</w:t>
      </w:r>
      <w:proofErr w:type="spellEnd"/>
      <w:r w:rsidRPr="003E10C4">
        <w:rPr>
          <w:rFonts w:ascii="Arial" w:hAnsi="Arial" w:cs="Arial"/>
        </w:rPr>
        <w:t xml:space="preserve">, participate and help shape and improve local services. </w:t>
      </w:r>
    </w:p>
    <w:p w14:paraId="1CDF6958" w14:textId="77777777" w:rsidR="000F75AA" w:rsidRPr="003E10C4" w:rsidRDefault="000F75AA" w:rsidP="000F75AA">
      <w:pPr>
        <w:pStyle w:val="Default"/>
        <w:rPr>
          <w:rFonts w:ascii="Arial" w:hAnsi="Arial" w:cs="Arial"/>
        </w:rPr>
      </w:pPr>
    </w:p>
    <w:p w14:paraId="41D915C8" w14:textId="77777777" w:rsidR="000F75AA" w:rsidRDefault="000F75AA" w:rsidP="000F75AA">
      <w:pPr>
        <w:rPr>
          <w:szCs w:val="24"/>
        </w:rPr>
      </w:pPr>
      <w:r w:rsidRPr="003E10C4">
        <w:rPr>
          <w:szCs w:val="24"/>
        </w:rPr>
        <w:t xml:space="preserve">Guidance on the public sector Equality Duty can be found </w:t>
      </w:r>
      <w:hyperlink r:id="rId16" w:history="1">
        <w:r w:rsidRPr="003E10C4">
          <w:rPr>
            <w:rStyle w:val="Hyperlink"/>
            <w:b/>
            <w:szCs w:val="24"/>
          </w:rPr>
          <w:t>here</w:t>
        </w:r>
      </w:hyperlink>
      <w:r w:rsidRPr="003E10C4">
        <w:rPr>
          <w:szCs w:val="24"/>
        </w:rPr>
        <w:t>.</w:t>
      </w:r>
    </w:p>
    <w:p w14:paraId="40257811" w14:textId="77777777" w:rsidR="00460B08" w:rsidRPr="003E10C4" w:rsidRDefault="00460B08" w:rsidP="000F75AA">
      <w:pPr>
        <w:rPr>
          <w:szCs w:val="24"/>
          <w:lang w:eastAsia="en-US"/>
        </w:rPr>
      </w:pPr>
    </w:p>
    <w:p w14:paraId="787BF8EB" w14:textId="77777777" w:rsidR="00795290" w:rsidRPr="008C35BD" w:rsidRDefault="00935685" w:rsidP="003C0A6E">
      <w:pPr>
        <w:pStyle w:val="Heading1"/>
        <w:numPr>
          <w:ilvl w:val="0"/>
          <w:numId w:val="0"/>
        </w:numPr>
        <w:ind w:left="720" w:hanging="720"/>
        <w:rPr>
          <w:color w:val="auto"/>
          <w:sz w:val="32"/>
        </w:rPr>
      </w:pPr>
      <w:r>
        <w:rPr>
          <w:color w:val="auto"/>
          <w:sz w:val="32"/>
        </w:rPr>
        <w:t>How to Apply</w:t>
      </w:r>
      <w:bookmarkEnd w:id="19"/>
      <w:bookmarkEnd w:id="20"/>
    </w:p>
    <w:p w14:paraId="470939EB" w14:textId="77777777" w:rsidR="00795290" w:rsidRPr="005F225D" w:rsidRDefault="00175FB1" w:rsidP="003C0A6E">
      <w:pPr>
        <w:pStyle w:val="Normaltemplate"/>
        <w:ind w:left="0"/>
        <w:rPr>
          <w:szCs w:val="22"/>
        </w:rPr>
      </w:pPr>
      <w:r>
        <w:rPr>
          <w:szCs w:val="22"/>
        </w:rPr>
        <w:t>The Council</w:t>
      </w:r>
      <w:r w:rsidR="00795290" w:rsidRPr="005F225D">
        <w:rPr>
          <w:szCs w:val="22"/>
        </w:rPr>
        <w:t xml:space="preserve"> invites </w:t>
      </w:r>
      <w:r w:rsidR="00675582">
        <w:rPr>
          <w:szCs w:val="22"/>
        </w:rPr>
        <w:t xml:space="preserve">applicants </w:t>
      </w:r>
      <w:r w:rsidR="00795290" w:rsidRPr="005F225D">
        <w:rPr>
          <w:szCs w:val="22"/>
        </w:rPr>
        <w:t xml:space="preserve">to respond to this </w:t>
      </w:r>
      <w:r w:rsidR="007F3B79">
        <w:rPr>
          <w:szCs w:val="22"/>
        </w:rPr>
        <w:t xml:space="preserve">Youth </w:t>
      </w:r>
      <w:r w:rsidR="00433C92">
        <w:rPr>
          <w:szCs w:val="22"/>
        </w:rPr>
        <w:t>Led</w:t>
      </w:r>
      <w:r w:rsidR="007F3B79">
        <w:rPr>
          <w:szCs w:val="22"/>
        </w:rPr>
        <w:t xml:space="preserve"> </w:t>
      </w:r>
      <w:r w:rsidR="006170C4">
        <w:rPr>
          <w:szCs w:val="22"/>
        </w:rPr>
        <w:t>Grants Programme</w:t>
      </w:r>
      <w:r w:rsidR="00795290" w:rsidRPr="005F225D">
        <w:rPr>
          <w:szCs w:val="22"/>
        </w:rPr>
        <w:t xml:space="preserve"> </w:t>
      </w:r>
      <w:r w:rsidR="006D1E8B">
        <w:rPr>
          <w:szCs w:val="22"/>
        </w:rPr>
        <w:t>20</w:t>
      </w:r>
      <w:r w:rsidR="009257A1">
        <w:rPr>
          <w:szCs w:val="22"/>
        </w:rPr>
        <w:t>20</w:t>
      </w:r>
      <w:r w:rsidR="006D1E8B">
        <w:rPr>
          <w:szCs w:val="22"/>
        </w:rPr>
        <w:t>-202</w:t>
      </w:r>
      <w:r w:rsidR="009257A1">
        <w:rPr>
          <w:szCs w:val="22"/>
        </w:rPr>
        <w:t>1</w:t>
      </w:r>
      <w:r w:rsidR="00795290" w:rsidRPr="005F225D">
        <w:rPr>
          <w:szCs w:val="22"/>
        </w:rPr>
        <w:t xml:space="preserve">.  </w:t>
      </w:r>
    </w:p>
    <w:p w14:paraId="47FFD199" w14:textId="77777777" w:rsidR="00795290" w:rsidRPr="005F225D" w:rsidRDefault="00795290" w:rsidP="00795290">
      <w:pPr>
        <w:pStyle w:val="Normaltemplate"/>
        <w:rPr>
          <w:szCs w:val="22"/>
        </w:rPr>
      </w:pPr>
    </w:p>
    <w:p w14:paraId="3C18C3A2" w14:textId="77777777" w:rsidR="00795290" w:rsidRDefault="00795290" w:rsidP="003C0A6E">
      <w:pPr>
        <w:pStyle w:val="Normaltemplate"/>
        <w:ind w:left="0"/>
        <w:rPr>
          <w:szCs w:val="22"/>
        </w:rPr>
      </w:pPr>
      <w:r w:rsidRPr="005F225D">
        <w:rPr>
          <w:szCs w:val="22"/>
        </w:rPr>
        <w:t xml:space="preserve">This document sets out the requirements and the </w:t>
      </w:r>
      <w:r w:rsidR="00A13FC0">
        <w:rPr>
          <w:szCs w:val="22"/>
        </w:rPr>
        <w:t xml:space="preserve">criteria to be used in </w:t>
      </w:r>
      <w:r w:rsidR="00175FB1">
        <w:rPr>
          <w:szCs w:val="22"/>
        </w:rPr>
        <w:t>the Council</w:t>
      </w:r>
      <w:r w:rsidRPr="005F225D">
        <w:rPr>
          <w:szCs w:val="22"/>
        </w:rPr>
        <w:t xml:space="preserve">’s evaluation of </w:t>
      </w:r>
      <w:r w:rsidR="00675582">
        <w:rPr>
          <w:szCs w:val="22"/>
        </w:rPr>
        <w:t>applications</w:t>
      </w:r>
      <w:r w:rsidR="00675582" w:rsidRPr="005F225D">
        <w:rPr>
          <w:szCs w:val="22"/>
        </w:rPr>
        <w:t xml:space="preserve"> </w:t>
      </w:r>
      <w:r w:rsidRPr="005F225D">
        <w:rPr>
          <w:szCs w:val="22"/>
        </w:rPr>
        <w:t>and provides information regarding how the</w:t>
      </w:r>
      <w:r w:rsidR="00A13FC0">
        <w:rPr>
          <w:szCs w:val="22"/>
        </w:rPr>
        <w:t xml:space="preserve"> </w:t>
      </w:r>
      <w:r w:rsidR="00675582">
        <w:rPr>
          <w:szCs w:val="22"/>
        </w:rPr>
        <w:t xml:space="preserve">evaluation </w:t>
      </w:r>
      <w:r w:rsidRPr="005F225D">
        <w:rPr>
          <w:szCs w:val="22"/>
        </w:rPr>
        <w:t>process will be managed.</w:t>
      </w:r>
    </w:p>
    <w:p w14:paraId="1D15EAA8" w14:textId="77777777" w:rsidR="00795290" w:rsidRPr="00040BD6" w:rsidRDefault="00795290" w:rsidP="00795290">
      <w:pPr>
        <w:pStyle w:val="Normaltemplate"/>
        <w:ind w:left="0"/>
      </w:pPr>
    </w:p>
    <w:tbl>
      <w:tblPr>
        <w:tblW w:w="10348" w:type="dxa"/>
        <w:tblInd w:w="-34"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Look w:val="04A0" w:firstRow="1" w:lastRow="0" w:firstColumn="1" w:lastColumn="0" w:noHBand="0" w:noVBand="1"/>
      </w:tblPr>
      <w:tblGrid>
        <w:gridCol w:w="2977"/>
        <w:gridCol w:w="7371"/>
      </w:tblGrid>
      <w:tr w:rsidR="00795290" w14:paraId="4621D6DA" w14:textId="77777777" w:rsidTr="001367C7">
        <w:trPr>
          <w:trHeight w:val="533"/>
        </w:trPr>
        <w:tc>
          <w:tcPr>
            <w:tcW w:w="2977" w:type="dxa"/>
            <w:tcBorders>
              <w:bottom w:val="single" w:sz="4" w:space="0" w:color="FF00FF"/>
            </w:tcBorders>
            <w:shd w:val="clear" w:color="auto" w:fill="FF99FF"/>
            <w:vAlign w:val="center"/>
          </w:tcPr>
          <w:p w14:paraId="6CD7E979" w14:textId="77777777" w:rsidR="00795290" w:rsidRPr="003A3EC6" w:rsidRDefault="00795290" w:rsidP="007A004D">
            <w:pPr>
              <w:pStyle w:val="StyleNormaltemplateRed"/>
              <w:ind w:left="0"/>
              <w:rPr>
                <w:b/>
                <w:color w:val="CC00CC"/>
              </w:rPr>
            </w:pPr>
            <w:r w:rsidRPr="003A3EC6">
              <w:rPr>
                <w:b/>
                <w:color w:val="CC00CC"/>
              </w:rPr>
              <w:t>Item</w:t>
            </w:r>
          </w:p>
        </w:tc>
        <w:tc>
          <w:tcPr>
            <w:tcW w:w="7371" w:type="dxa"/>
            <w:shd w:val="clear" w:color="auto" w:fill="FF99FF"/>
            <w:vAlign w:val="center"/>
          </w:tcPr>
          <w:p w14:paraId="3224BADF" w14:textId="77777777" w:rsidR="00795290" w:rsidRPr="003A3EC6" w:rsidRDefault="00795290" w:rsidP="007A004D">
            <w:pPr>
              <w:pStyle w:val="StyleNormaltemplateRed"/>
              <w:ind w:left="0"/>
              <w:rPr>
                <w:b/>
                <w:color w:val="CC00CC"/>
              </w:rPr>
            </w:pPr>
            <w:r w:rsidRPr="003A3EC6">
              <w:rPr>
                <w:b/>
                <w:color w:val="CC00CC"/>
              </w:rPr>
              <w:t>Detail</w:t>
            </w:r>
          </w:p>
        </w:tc>
      </w:tr>
      <w:tr w:rsidR="00795290" w14:paraId="725EBDDB" w14:textId="77777777" w:rsidTr="001367C7">
        <w:tc>
          <w:tcPr>
            <w:tcW w:w="2977" w:type="dxa"/>
            <w:shd w:val="clear" w:color="auto" w:fill="FFCCFF"/>
          </w:tcPr>
          <w:p w14:paraId="1B3C3ADF" w14:textId="77777777" w:rsidR="00795290" w:rsidRPr="00935685" w:rsidDel="00C71BA2" w:rsidRDefault="00795290" w:rsidP="005F225D">
            <w:pPr>
              <w:pStyle w:val="Heading1"/>
              <w:numPr>
                <w:ilvl w:val="0"/>
                <w:numId w:val="0"/>
              </w:numPr>
              <w:rPr>
                <w:rFonts w:ascii="Arial" w:hAnsi="Arial" w:cs="Arial"/>
                <w:color w:val="CC00CC"/>
                <w:sz w:val="22"/>
                <w:szCs w:val="22"/>
              </w:rPr>
            </w:pPr>
            <w:bookmarkStart w:id="21" w:name="_Toc459645554"/>
            <w:bookmarkStart w:id="22" w:name="_Toc459726872"/>
            <w:bookmarkStart w:id="23" w:name="_Toc460331995"/>
            <w:bookmarkStart w:id="24" w:name="_Toc479765528"/>
            <w:bookmarkStart w:id="25" w:name="_Toc515453880"/>
            <w:r w:rsidRPr="00935685">
              <w:rPr>
                <w:rFonts w:ascii="Arial" w:hAnsi="Arial" w:cs="Arial"/>
                <w:color w:val="CC00CC"/>
                <w:sz w:val="22"/>
                <w:szCs w:val="22"/>
              </w:rPr>
              <w:t xml:space="preserve">SE Shared Services </w:t>
            </w:r>
            <w:proofErr w:type="spellStart"/>
            <w:r w:rsidRPr="00935685">
              <w:rPr>
                <w:rFonts w:ascii="Arial" w:hAnsi="Arial" w:cs="Arial"/>
                <w:color w:val="CC00CC"/>
                <w:sz w:val="22"/>
                <w:szCs w:val="22"/>
              </w:rPr>
              <w:t>eSourcing</w:t>
            </w:r>
            <w:proofErr w:type="spellEnd"/>
            <w:r w:rsidRPr="00935685">
              <w:rPr>
                <w:rFonts w:ascii="Arial" w:hAnsi="Arial" w:cs="Arial"/>
                <w:color w:val="CC00CC"/>
                <w:sz w:val="22"/>
                <w:szCs w:val="22"/>
              </w:rPr>
              <w:t xml:space="preserve"> Portal</w:t>
            </w:r>
            <w:bookmarkEnd w:id="21"/>
            <w:bookmarkEnd w:id="22"/>
            <w:bookmarkEnd w:id="23"/>
            <w:bookmarkEnd w:id="24"/>
            <w:bookmarkEnd w:id="25"/>
          </w:p>
        </w:tc>
        <w:tc>
          <w:tcPr>
            <w:tcW w:w="7371" w:type="dxa"/>
            <w:shd w:val="clear" w:color="auto" w:fill="auto"/>
          </w:tcPr>
          <w:p w14:paraId="70AB3009" w14:textId="77777777" w:rsidR="00795290" w:rsidRPr="00935685" w:rsidRDefault="00795290" w:rsidP="00856A64">
            <w:pPr>
              <w:pStyle w:val="Normaltemplate"/>
              <w:ind w:left="0"/>
              <w:rPr>
                <w:sz w:val="22"/>
                <w:szCs w:val="22"/>
              </w:rPr>
            </w:pPr>
            <w:r w:rsidRPr="00935685">
              <w:rPr>
                <w:sz w:val="22"/>
                <w:szCs w:val="22"/>
              </w:rPr>
              <w:t xml:space="preserve">This </w:t>
            </w:r>
            <w:r w:rsidR="006170C4" w:rsidRPr="00935685">
              <w:rPr>
                <w:sz w:val="22"/>
                <w:szCs w:val="22"/>
              </w:rPr>
              <w:t>Grants Programme</w:t>
            </w:r>
            <w:r w:rsidRPr="00935685">
              <w:rPr>
                <w:sz w:val="22"/>
                <w:szCs w:val="22"/>
              </w:rPr>
              <w:t xml:space="preserve"> is being run using the online portal</w:t>
            </w:r>
            <w:r w:rsidR="00856A64" w:rsidRPr="00935685">
              <w:rPr>
                <w:sz w:val="22"/>
                <w:szCs w:val="22"/>
              </w:rPr>
              <w:t>:</w:t>
            </w:r>
            <w:r w:rsidRPr="00935685">
              <w:rPr>
                <w:sz w:val="22"/>
                <w:szCs w:val="22"/>
              </w:rPr>
              <w:t xml:space="preserve"> South East Shared Services </w:t>
            </w:r>
            <w:proofErr w:type="spellStart"/>
            <w:r w:rsidRPr="00935685">
              <w:rPr>
                <w:sz w:val="22"/>
                <w:szCs w:val="22"/>
              </w:rPr>
              <w:t>eSourcing</w:t>
            </w:r>
            <w:proofErr w:type="spellEnd"/>
            <w:r w:rsidRPr="00935685">
              <w:rPr>
                <w:i/>
                <w:sz w:val="22"/>
                <w:szCs w:val="22"/>
              </w:rPr>
              <w:t xml:space="preserve"> </w:t>
            </w:r>
            <w:r w:rsidRPr="00935685">
              <w:rPr>
                <w:sz w:val="22"/>
                <w:szCs w:val="22"/>
              </w:rPr>
              <w:t>(“the Portal”).</w:t>
            </w:r>
          </w:p>
        </w:tc>
      </w:tr>
      <w:tr w:rsidR="00795290" w14:paraId="5AF70367" w14:textId="77777777" w:rsidTr="001367C7">
        <w:tc>
          <w:tcPr>
            <w:tcW w:w="2977" w:type="dxa"/>
            <w:shd w:val="clear" w:color="auto" w:fill="FFCCFF"/>
          </w:tcPr>
          <w:p w14:paraId="37A66CAD" w14:textId="77777777" w:rsidR="00795290" w:rsidRPr="00935685" w:rsidRDefault="00AE74AD" w:rsidP="003724BA">
            <w:pPr>
              <w:pStyle w:val="Heading1"/>
              <w:numPr>
                <w:ilvl w:val="0"/>
                <w:numId w:val="0"/>
              </w:numPr>
              <w:rPr>
                <w:sz w:val="22"/>
                <w:szCs w:val="22"/>
              </w:rPr>
            </w:pPr>
            <w:bookmarkStart w:id="26" w:name="_Toc459645555"/>
            <w:bookmarkStart w:id="27" w:name="_Toc459726873"/>
            <w:bookmarkStart w:id="28" w:name="_Toc460331996"/>
            <w:bookmarkStart w:id="29" w:name="_Toc479765529"/>
            <w:bookmarkStart w:id="30" w:name="_Toc515453881"/>
            <w:r w:rsidRPr="00935685">
              <w:rPr>
                <w:rFonts w:ascii="Arial" w:hAnsi="Arial" w:cs="Arial"/>
                <w:color w:val="CC00CC"/>
                <w:sz w:val="22"/>
                <w:szCs w:val="22"/>
              </w:rPr>
              <w:t>Applicants</w:t>
            </w:r>
            <w:r w:rsidR="00795290" w:rsidRPr="00935685">
              <w:rPr>
                <w:rFonts w:ascii="Arial" w:hAnsi="Arial" w:cs="Arial"/>
                <w:color w:val="CC00CC"/>
                <w:sz w:val="22"/>
                <w:szCs w:val="22"/>
              </w:rPr>
              <w:t>’ request for clarification or further information</w:t>
            </w:r>
            <w:bookmarkEnd w:id="26"/>
            <w:bookmarkEnd w:id="27"/>
            <w:bookmarkEnd w:id="28"/>
            <w:bookmarkEnd w:id="29"/>
            <w:bookmarkEnd w:id="30"/>
          </w:p>
        </w:tc>
        <w:tc>
          <w:tcPr>
            <w:tcW w:w="7371" w:type="dxa"/>
            <w:shd w:val="clear" w:color="auto" w:fill="auto"/>
          </w:tcPr>
          <w:p w14:paraId="06A3F4E7" w14:textId="77777777" w:rsidR="00795290" w:rsidRPr="00935685" w:rsidRDefault="00795290" w:rsidP="003724BA">
            <w:pPr>
              <w:pStyle w:val="Normaltemplate"/>
              <w:ind w:left="0"/>
              <w:rPr>
                <w:sz w:val="22"/>
                <w:szCs w:val="22"/>
              </w:rPr>
            </w:pPr>
            <w:r w:rsidRPr="00935685">
              <w:rPr>
                <w:sz w:val="22"/>
                <w:szCs w:val="22"/>
              </w:rPr>
              <w:t>Any communication you may have regarding th</w:t>
            </w:r>
            <w:r w:rsidR="006002AE">
              <w:rPr>
                <w:sz w:val="22"/>
                <w:szCs w:val="22"/>
              </w:rPr>
              <w:t>is</w:t>
            </w:r>
            <w:r w:rsidRPr="00935685">
              <w:rPr>
                <w:sz w:val="22"/>
                <w:szCs w:val="22"/>
              </w:rPr>
              <w:t xml:space="preserve"> </w:t>
            </w:r>
            <w:r w:rsidR="006170C4" w:rsidRPr="00935685">
              <w:rPr>
                <w:sz w:val="22"/>
                <w:szCs w:val="22"/>
              </w:rPr>
              <w:t>Grants Programme</w:t>
            </w:r>
            <w:r w:rsidRPr="00935685">
              <w:rPr>
                <w:sz w:val="22"/>
                <w:szCs w:val="22"/>
              </w:rPr>
              <w:t xml:space="preserve"> </w:t>
            </w:r>
            <w:r w:rsidR="006002AE">
              <w:rPr>
                <w:sz w:val="22"/>
                <w:szCs w:val="22"/>
              </w:rPr>
              <w:t xml:space="preserve">process </w:t>
            </w:r>
            <w:r w:rsidRPr="00935685">
              <w:rPr>
                <w:sz w:val="22"/>
                <w:szCs w:val="22"/>
              </w:rPr>
              <w:t xml:space="preserve">must be sent using the messaging facility in </w:t>
            </w:r>
            <w:r w:rsidR="00925267" w:rsidRPr="00935685">
              <w:rPr>
                <w:sz w:val="22"/>
                <w:szCs w:val="22"/>
              </w:rPr>
              <w:t xml:space="preserve">the South East Shared Services </w:t>
            </w:r>
            <w:proofErr w:type="spellStart"/>
            <w:r w:rsidR="00925267" w:rsidRPr="00935685">
              <w:rPr>
                <w:sz w:val="22"/>
                <w:szCs w:val="22"/>
              </w:rPr>
              <w:t>eS</w:t>
            </w:r>
            <w:r w:rsidRPr="00935685">
              <w:rPr>
                <w:sz w:val="22"/>
                <w:szCs w:val="22"/>
              </w:rPr>
              <w:t>ourcing</w:t>
            </w:r>
            <w:proofErr w:type="spellEnd"/>
            <w:r w:rsidRPr="00935685">
              <w:rPr>
                <w:sz w:val="22"/>
                <w:szCs w:val="22"/>
              </w:rPr>
              <w:t xml:space="preserve"> site. If you are experiencing technical difficulties with the site, please contact the SE Shared Services </w:t>
            </w:r>
            <w:hyperlink r:id="rId17" w:history="1">
              <w:r w:rsidRPr="00935685">
                <w:rPr>
                  <w:rStyle w:val="Hyperlink"/>
                  <w:sz w:val="22"/>
                  <w:szCs w:val="22"/>
                </w:rPr>
                <w:t>technical support</w:t>
              </w:r>
            </w:hyperlink>
            <w:r w:rsidRPr="00935685">
              <w:rPr>
                <w:sz w:val="22"/>
                <w:szCs w:val="22"/>
              </w:rPr>
              <w:t xml:space="preserve"> or phone 0845 557 8079. </w:t>
            </w:r>
          </w:p>
        </w:tc>
      </w:tr>
      <w:tr w:rsidR="00795290" w14:paraId="428C2F2A" w14:textId="77777777" w:rsidTr="001367C7">
        <w:tc>
          <w:tcPr>
            <w:tcW w:w="2977" w:type="dxa"/>
            <w:shd w:val="clear" w:color="auto" w:fill="FFCCFF"/>
          </w:tcPr>
          <w:p w14:paraId="514A7D2E" w14:textId="77777777" w:rsidR="00795290" w:rsidRPr="00935685" w:rsidRDefault="00AE74AD" w:rsidP="005F225D">
            <w:pPr>
              <w:pStyle w:val="Heading1"/>
              <w:numPr>
                <w:ilvl w:val="0"/>
                <w:numId w:val="0"/>
              </w:numPr>
              <w:ind w:left="720" w:hanging="720"/>
              <w:rPr>
                <w:rFonts w:ascii="Arial" w:hAnsi="Arial" w:cs="Arial"/>
                <w:color w:val="CC00CC"/>
                <w:sz w:val="22"/>
                <w:szCs w:val="22"/>
              </w:rPr>
            </w:pPr>
            <w:bookmarkStart w:id="31" w:name="_Toc459645556"/>
            <w:bookmarkStart w:id="32" w:name="_Toc459726874"/>
            <w:bookmarkStart w:id="33" w:name="_Toc460331997"/>
            <w:bookmarkStart w:id="34" w:name="_Toc479765530"/>
            <w:bookmarkStart w:id="35" w:name="_Toc515453882"/>
            <w:r w:rsidRPr="00935685">
              <w:rPr>
                <w:rFonts w:ascii="Arial" w:hAnsi="Arial" w:cs="Arial"/>
                <w:color w:val="CC00CC"/>
                <w:sz w:val="22"/>
                <w:szCs w:val="22"/>
              </w:rPr>
              <w:t>A</w:t>
            </w:r>
            <w:r w:rsidR="00795290" w:rsidRPr="00935685">
              <w:rPr>
                <w:rFonts w:ascii="Arial" w:hAnsi="Arial" w:cs="Arial"/>
                <w:color w:val="CC00CC"/>
                <w:sz w:val="22"/>
                <w:szCs w:val="22"/>
              </w:rPr>
              <w:t>pplication</w:t>
            </w:r>
            <w:bookmarkEnd w:id="31"/>
            <w:bookmarkEnd w:id="32"/>
            <w:bookmarkEnd w:id="33"/>
            <w:bookmarkEnd w:id="34"/>
            <w:bookmarkEnd w:id="35"/>
            <w:r w:rsidR="00795290" w:rsidRPr="00935685">
              <w:rPr>
                <w:rFonts w:ascii="Arial" w:hAnsi="Arial" w:cs="Arial"/>
                <w:color w:val="CC00CC"/>
                <w:sz w:val="22"/>
                <w:szCs w:val="22"/>
              </w:rPr>
              <w:t xml:space="preserve"> </w:t>
            </w:r>
          </w:p>
        </w:tc>
        <w:tc>
          <w:tcPr>
            <w:tcW w:w="7371" w:type="dxa"/>
            <w:shd w:val="clear" w:color="auto" w:fill="auto"/>
          </w:tcPr>
          <w:p w14:paraId="31B123BB" w14:textId="77777777" w:rsidR="00795290" w:rsidRPr="00935685" w:rsidRDefault="00795290" w:rsidP="007A004D">
            <w:pPr>
              <w:pStyle w:val="Normaltemplate"/>
              <w:ind w:left="34"/>
              <w:rPr>
                <w:sz w:val="22"/>
                <w:szCs w:val="22"/>
              </w:rPr>
            </w:pPr>
            <w:r w:rsidRPr="00935685">
              <w:rPr>
                <w:sz w:val="22"/>
                <w:szCs w:val="22"/>
              </w:rPr>
              <w:t xml:space="preserve">Completed applications must be uploaded to the Portal by the return deadline stated in the table </w:t>
            </w:r>
            <w:r w:rsidR="006002AE">
              <w:rPr>
                <w:sz w:val="22"/>
                <w:szCs w:val="22"/>
              </w:rPr>
              <w:t>below</w:t>
            </w:r>
            <w:r w:rsidRPr="00935685">
              <w:rPr>
                <w:sz w:val="22"/>
                <w:szCs w:val="22"/>
              </w:rPr>
              <w:t>.</w:t>
            </w:r>
          </w:p>
          <w:p w14:paraId="73B4847D" w14:textId="77777777" w:rsidR="00795290" w:rsidRPr="00935685" w:rsidRDefault="00795290" w:rsidP="007A004D">
            <w:pPr>
              <w:pStyle w:val="Normaltemplate"/>
              <w:ind w:left="34"/>
              <w:rPr>
                <w:sz w:val="22"/>
                <w:szCs w:val="22"/>
              </w:rPr>
            </w:pPr>
          </w:p>
          <w:p w14:paraId="6F4B9B28" w14:textId="77777777" w:rsidR="00795290" w:rsidRPr="00935685" w:rsidRDefault="00795290" w:rsidP="00C06A80">
            <w:pPr>
              <w:pStyle w:val="Normaltemplate"/>
              <w:ind w:left="34"/>
              <w:rPr>
                <w:sz w:val="22"/>
                <w:szCs w:val="22"/>
              </w:rPr>
            </w:pPr>
            <w:r w:rsidRPr="00935685">
              <w:rPr>
                <w:sz w:val="22"/>
                <w:szCs w:val="22"/>
              </w:rPr>
              <w:t>Please ensure you allow sufficient time to upload your submission, particularly if i</w:t>
            </w:r>
            <w:r w:rsidR="00CA5801" w:rsidRPr="00935685">
              <w:rPr>
                <w:sz w:val="22"/>
                <w:szCs w:val="22"/>
              </w:rPr>
              <w:t xml:space="preserve">t contains large files, as </w:t>
            </w:r>
            <w:r w:rsidR="00175FB1" w:rsidRPr="00935685">
              <w:rPr>
                <w:sz w:val="22"/>
                <w:szCs w:val="22"/>
              </w:rPr>
              <w:t>the Council</w:t>
            </w:r>
            <w:r w:rsidRPr="00935685">
              <w:rPr>
                <w:sz w:val="22"/>
                <w:szCs w:val="22"/>
              </w:rPr>
              <w:t xml:space="preserve"> cannot accept submissions uploaded after the deadline.</w:t>
            </w:r>
          </w:p>
        </w:tc>
      </w:tr>
      <w:tr w:rsidR="00795290" w14:paraId="6F88B95A" w14:textId="77777777" w:rsidTr="001367C7">
        <w:trPr>
          <w:trHeight w:val="1066"/>
        </w:trPr>
        <w:tc>
          <w:tcPr>
            <w:tcW w:w="2977" w:type="dxa"/>
            <w:shd w:val="clear" w:color="auto" w:fill="FFCCFF"/>
          </w:tcPr>
          <w:p w14:paraId="16FA2BD0" w14:textId="77777777" w:rsidR="00795290" w:rsidRPr="00935685" w:rsidRDefault="00795290" w:rsidP="007A004D">
            <w:pPr>
              <w:pStyle w:val="StyleNormaltemplateRed"/>
              <w:spacing w:before="120"/>
              <w:ind w:left="0"/>
              <w:rPr>
                <w:b/>
                <w:color w:val="CC00CC"/>
                <w:sz w:val="22"/>
                <w:szCs w:val="22"/>
              </w:rPr>
            </w:pPr>
            <w:r w:rsidRPr="00935685">
              <w:rPr>
                <w:b/>
                <w:color w:val="CC00CC"/>
                <w:sz w:val="22"/>
                <w:szCs w:val="22"/>
              </w:rPr>
              <w:t>Council Point of Contact</w:t>
            </w:r>
          </w:p>
          <w:p w14:paraId="166F7DF7" w14:textId="77777777" w:rsidR="00795290" w:rsidRPr="00935685" w:rsidRDefault="00795290" w:rsidP="007A004D">
            <w:pPr>
              <w:pStyle w:val="StyleNormaltemplateRed"/>
              <w:ind w:left="0"/>
              <w:rPr>
                <w:i/>
                <w:color w:val="CC00CC"/>
                <w:sz w:val="22"/>
                <w:szCs w:val="22"/>
              </w:rPr>
            </w:pPr>
          </w:p>
        </w:tc>
        <w:tc>
          <w:tcPr>
            <w:tcW w:w="7371" w:type="dxa"/>
            <w:shd w:val="clear" w:color="auto" w:fill="auto"/>
          </w:tcPr>
          <w:p w14:paraId="4E40376F" w14:textId="77777777" w:rsidR="00C66890" w:rsidRDefault="00795290" w:rsidP="007A004D">
            <w:pPr>
              <w:pStyle w:val="StyleNormaltemplateRed"/>
              <w:ind w:left="0"/>
              <w:rPr>
                <w:color w:val="auto"/>
                <w:sz w:val="22"/>
                <w:szCs w:val="22"/>
              </w:rPr>
            </w:pPr>
            <w:r w:rsidRPr="00935685">
              <w:rPr>
                <w:color w:val="auto"/>
                <w:sz w:val="22"/>
                <w:szCs w:val="22"/>
              </w:rPr>
              <w:t xml:space="preserve">Name: </w:t>
            </w:r>
            <w:r w:rsidR="00AD7056">
              <w:rPr>
                <w:color w:val="auto"/>
                <w:sz w:val="22"/>
                <w:szCs w:val="22"/>
              </w:rPr>
              <w:t>Edward Barfoot</w:t>
            </w:r>
          </w:p>
          <w:p w14:paraId="109B7AD7" w14:textId="77777777" w:rsidR="00795290" w:rsidRPr="00935685" w:rsidRDefault="00795290" w:rsidP="007A004D">
            <w:pPr>
              <w:pStyle w:val="StyleNormaltemplateRed"/>
              <w:ind w:left="0"/>
              <w:rPr>
                <w:color w:val="auto"/>
                <w:sz w:val="22"/>
                <w:szCs w:val="22"/>
              </w:rPr>
            </w:pPr>
            <w:r w:rsidRPr="00935685">
              <w:rPr>
                <w:color w:val="auto"/>
                <w:sz w:val="22"/>
                <w:szCs w:val="22"/>
              </w:rPr>
              <w:t>Job Title:</w:t>
            </w:r>
            <w:r w:rsidR="00AD7056">
              <w:rPr>
                <w:color w:val="auto"/>
                <w:sz w:val="22"/>
                <w:szCs w:val="22"/>
              </w:rPr>
              <w:t xml:space="preserve"> Strategic Procurement Manager</w:t>
            </w:r>
          </w:p>
          <w:p w14:paraId="37C43198" w14:textId="77777777" w:rsidR="005F225D" w:rsidRPr="00935685" w:rsidRDefault="00222562" w:rsidP="007A004D">
            <w:pPr>
              <w:pStyle w:val="StyleNormaltemplateRed"/>
              <w:ind w:left="0"/>
              <w:rPr>
                <w:color w:val="auto"/>
                <w:sz w:val="22"/>
                <w:szCs w:val="22"/>
              </w:rPr>
            </w:pPr>
            <w:r w:rsidRPr="00935685">
              <w:rPr>
                <w:color w:val="auto"/>
                <w:sz w:val="22"/>
                <w:szCs w:val="22"/>
              </w:rPr>
              <w:t xml:space="preserve">Email: </w:t>
            </w:r>
            <w:r w:rsidR="00AD7056">
              <w:rPr>
                <w:color w:val="auto"/>
                <w:sz w:val="22"/>
                <w:szCs w:val="22"/>
              </w:rPr>
              <w:t>edward.barfoot</w:t>
            </w:r>
            <w:r w:rsidR="00BB2BA8">
              <w:rPr>
                <w:color w:val="auto"/>
                <w:sz w:val="22"/>
                <w:szCs w:val="22"/>
              </w:rPr>
              <w:t>@brighton-hove.gov.uk</w:t>
            </w:r>
          </w:p>
          <w:p w14:paraId="7CAF637D" w14:textId="77777777" w:rsidR="00795290" w:rsidRPr="00935685" w:rsidRDefault="00795290" w:rsidP="008B0862">
            <w:pPr>
              <w:pStyle w:val="StyleNormaltemplateRed"/>
              <w:ind w:left="0"/>
              <w:rPr>
                <w:b/>
                <w:i/>
                <w:sz w:val="22"/>
                <w:szCs w:val="22"/>
              </w:rPr>
            </w:pPr>
            <w:r w:rsidRPr="00935685">
              <w:rPr>
                <w:b/>
                <w:color w:val="auto"/>
                <w:sz w:val="22"/>
                <w:szCs w:val="22"/>
              </w:rPr>
              <w:t>Please note</w:t>
            </w:r>
            <w:r w:rsidR="008B0862" w:rsidRPr="00935685">
              <w:rPr>
                <w:b/>
                <w:color w:val="auto"/>
                <w:sz w:val="22"/>
                <w:szCs w:val="22"/>
              </w:rPr>
              <w:t xml:space="preserve"> that</w:t>
            </w:r>
            <w:r w:rsidRPr="00935685">
              <w:rPr>
                <w:b/>
                <w:color w:val="auto"/>
                <w:sz w:val="22"/>
                <w:szCs w:val="22"/>
              </w:rPr>
              <w:t xml:space="preserve"> all communications should be conducted via the Portal.</w:t>
            </w:r>
          </w:p>
        </w:tc>
      </w:tr>
    </w:tbl>
    <w:p w14:paraId="6B3BB724" w14:textId="77777777" w:rsidR="00B43410" w:rsidRPr="00935685" w:rsidRDefault="00B43410" w:rsidP="00935685">
      <w:pPr>
        <w:pStyle w:val="Heading1"/>
        <w:numPr>
          <w:ilvl w:val="0"/>
          <w:numId w:val="0"/>
        </w:numPr>
        <w:rPr>
          <w:color w:val="auto"/>
          <w:sz w:val="28"/>
        </w:rPr>
      </w:pPr>
      <w:bookmarkStart w:id="36" w:name="_Toc515453919"/>
      <w:r w:rsidRPr="00935685">
        <w:rPr>
          <w:color w:val="auto"/>
          <w:sz w:val="28"/>
        </w:rPr>
        <w:lastRenderedPageBreak/>
        <w:t>Timetable</w:t>
      </w:r>
      <w:bookmarkEnd w:id="36"/>
    </w:p>
    <w:p w14:paraId="6CEDCD3F" w14:textId="77777777" w:rsidR="00B43410" w:rsidRPr="00BB36B1" w:rsidRDefault="00B43410" w:rsidP="00B43410"/>
    <w:p w14:paraId="79E7DCC0" w14:textId="77777777" w:rsidR="00B43410" w:rsidRPr="005F225D" w:rsidRDefault="00B43410" w:rsidP="008226F2">
      <w:pPr>
        <w:pStyle w:val="Normaltemplate"/>
        <w:ind w:left="0"/>
        <w:rPr>
          <w:i/>
          <w:color w:val="9933FF"/>
          <w:szCs w:val="24"/>
        </w:rPr>
      </w:pPr>
      <w:bookmarkStart w:id="37" w:name="_Toc195692662"/>
      <w:r w:rsidRPr="005F225D">
        <w:rPr>
          <w:szCs w:val="24"/>
        </w:rPr>
        <w:t>Please find an indicative timetable below</w:t>
      </w:r>
      <w:r w:rsidR="00AD7056">
        <w:rPr>
          <w:szCs w:val="24"/>
        </w:rPr>
        <w:t>. We reserve the right to amend the timetable if required</w:t>
      </w:r>
      <w:r>
        <w:rPr>
          <w:szCs w:val="24"/>
        </w:rPr>
        <w:t>:</w:t>
      </w:r>
      <w:r w:rsidRPr="005F225D">
        <w:rPr>
          <w:color w:val="9933FF"/>
          <w:szCs w:val="24"/>
        </w:rPr>
        <w:t xml:space="preserve"> </w:t>
      </w:r>
    </w:p>
    <w:p w14:paraId="4F0C9D1F" w14:textId="77777777" w:rsidR="00B43410" w:rsidRPr="005F225D" w:rsidRDefault="00B43410" w:rsidP="00B43410">
      <w:pPr>
        <w:pStyle w:val="Normaltemplate"/>
        <w:rPr>
          <w:i/>
          <w:color w:val="B2A1C7"/>
          <w:szCs w:val="24"/>
        </w:rPr>
      </w:pPr>
    </w:p>
    <w:tbl>
      <w:tblPr>
        <w:tblW w:w="10348" w:type="dxa"/>
        <w:tblInd w:w="-34" w:type="dxa"/>
        <w:tblBorders>
          <w:top w:val="single" w:sz="4" w:space="0" w:color="FF67E9"/>
          <w:left w:val="single" w:sz="4" w:space="0" w:color="FF67E9"/>
          <w:bottom w:val="single" w:sz="4" w:space="0" w:color="FF67E9"/>
          <w:right w:val="single" w:sz="4" w:space="0" w:color="FF67E9"/>
          <w:insideH w:val="single" w:sz="4" w:space="0" w:color="FF67E9"/>
          <w:insideV w:val="single" w:sz="4" w:space="0" w:color="FF67E9"/>
        </w:tblBorders>
        <w:shd w:val="clear" w:color="auto" w:fill="AD5BFF"/>
        <w:tblLook w:val="01E0" w:firstRow="1" w:lastRow="1" w:firstColumn="1" w:lastColumn="1" w:noHBand="0" w:noVBand="0"/>
      </w:tblPr>
      <w:tblGrid>
        <w:gridCol w:w="6096"/>
        <w:gridCol w:w="4252"/>
      </w:tblGrid>
      <w:tr w:rsidR="00B43410" w:rsidRPr="005F225D" w14:paraId="41F6A6E3" w14:textId="77777777" w:rsidTr="001367C7">
        <w:tc>
          <w:tcPr>
            <w:tcW w:w="6096" w:type="dxa"/>
            <w:tcBorders>
              <w:bottom w:val="single" w:sz="4" w:space="0" w:color="FF67E9"/>
            </w:tcBorders>
            <w:shd w:val="clear" w:color="auto" w:fill="FF99FF"/>
          </w:tcPr>
          <w:p w14:paraId="31F49357" w14:textId="77777777" w:rsidR="00B43410" w:rsidRPr="005B26C7" w:rsidRDefault="00B43410" w:rsidP="005064D6">
            <w:pPr>
              <w:spacing w:before="140" w:after="140"/>
              <w:rPr>
                <w:b/>
                <w:bCs/>
                <w:color w:val="CC00CC"/>
                <w:szCs w:val="24"/>
              </w:rPr>
            </w:pPr>
            <w:r w:rsidRPr="005B26C7">
              <w:rPr>
                <w:b/>
                <w:bCs/>
                <w:color w:val="CC00CC"/>
                <w:szCs w:val="24"/>
              </w:rPr>
              <w:t>Task</w:t>
            </w:r>
          </w:p>
        </w:tc>
        <w:tc>
          <w:tcPr>
            <w:tcW w:w="4252" w:type="dxa"/>
            <w:shd w:val="clear" w:color="auto" w:fill="FF99FF"/>
          </w:tcPr>
          <w:p w14:paraId="0EC54BB9" w14:textId="77777777" w:rsidR="00B43410" w:rsidRPr="005B26C7" w:rsidRDefault="00B43410" w:rsidP="005064D6">
            <w:pPr>
              <w:spacing w:before="140" w:after="140"/>
              <w:rPr>
                <w:b/>
                <w:bCs/>
                <w:color w:val="CC00CC"/>
                <w:szCs w:val="24"/>
              </w:rPr>
            </w:pPr>
            <w:r w:rsidRPr="005B26C7">
              <w:rPr>
                <w:b/>
                <w:bCs/>
                <w:color w:val="CC00CC"/>
                <w:szCs w:val="24"/>
              </w:rPr>
              <w:t>Date</w:t>
            </w:r>
            <w:r w:rsidRPr="005B26C7">
              <w:rPr>
                <w:b/>
                <w:bCs/>
                <w:color w:val="CC00CC"/>
                <w:szCs w:val="24"/>
              </w:rPr>
              <w:tab/>
            </w:r>
          </w:p>
        </w:tc>
      </w:tr>
      <w:tr w:rsidR="00B43410" w:rsidRPr="005F225D" w14:paraId="3848410B" w14:textId="77777777" w:rsidTr="001367C7">
        <w:tblPrEx>
          <w:shd w:val="clear" w:color="auto" w:fill="auto"/>
        </w:tblPrEx>
        <w:tc>
          <w:tcPr>
            <w:tcW w:w="6096" w:type="dxa"/>
            <w:shd w:val="clear" w:color="auto" w:fill="FFCCFF"/>
          </w:tcPr>
          <w:p w14:paraId="2E6D3286" w14:textId="77777777" w:rsidR="00B43410" w:rsidRPr="005F225D" w:rsidRDefault="00B43410" w:rsidP="00BB3F43">
            <w:pPr>
              <w:spacing w:before="140" w:after="140"/>
              <w:rPr>
                <w:szCs w:val="24"/>
              </w:rPr>
            </w:pPr>
            <w:r w:rsidRPr="005F225D">
              <w:rPr>
                <w:szCs w:val="24"/>
              </w:rPr>
              <w:t xml:space="preserve">Issue of </w:t>
            </w:r>
            <w:r w:rsidR="006170C4">
              <w:rPr>
                <w:szCs w:val="24"/>
              </w:rPr>
              <w:t>Grants Programme</w:t>
            </w:r>
          </w:p>
        </w:tc>
        <w:tc>
          <w:tcPr>
            <w:tcW w:w="4252" w:type="dxa"/>
            <w:vAlign w:val="center"/>
          </w:tcPr>
          <w:p w14:paraId="2E381346" w14:textId="77777777" w:rsidR="00B43410" w:rsidRPr="001C2539" w:rsidRDefault="00AD7056" w:rsidP="001C2539">
            <w:pPr>
              <w:rPr>
                <w:rStyle w:val="StyleRed"/>
                <w:b/>
                <w:color w:val="FF0000"/>
                <w:szCs w:val="24"/>
                <w:highlight w:val="yellow"/>
              </w:rPr>
            </w:pPr>
            <w:r>
              <w:rPr>
                <w:rStyle w:val="StyleRed"/>
                <w:b/>
                <w:color w:val="FF0000"/>
                <w:szCs w:val="24"/>
              </w:rPr>
              <w:t>5</w:t>
            </w:r>
            <w:r w:rsidRPr="00A339F3">
              <w:rPr>
                <w:rStyle w:val="StyleRed"/>
                <w:b/>
                <w:color w:val="FF0000"/>
                <w:szCs w:val="24"/>
                <w:vertAlign w:val="superscript"/>
              </w:rPr>
              <w:t>th</w:t>
            </w:r>
            <w:r>
              <w:rPr>
                <w:rStyle w:val="StyleRed"/>
                <w:b/>
                <w:color w:val="FF0000"/>
                <w:szCs w:val="24"/>
              </w:rPr>
              <w:t xml:space="preserve"> May 2020</w:t>
            </w:r>
          </w:p>
        </w:tc>
      </w:tr>
      <w:tr w:rsidR="00B43410" w:rsidRPr="005F225D" w14:paraId="6922F273" w14:textId="77777777" w:rsidTr="001367C7">
        <w:tblPrEx>
          <w:shd w:val="clear" w:color="auto" w:fill="auto"/>
        </w:tblPrEx>
        <w:tc>
          <w:tcPr>
            <w:tcW w:w="6096" w:type="dxa"/>
            <w:shd w:val="clear" w:color="auto" w:fill="FFCCFF"/>
            <w:vAlign w:val="center"/>
          </w:tcPr>
          <w:p w14:paraId="46F409F4" w14:textId="77777777" w:rsidR="00B43410" w:rsidRPr="005F225D" w:rsidRDefault="00460B08" w:rsidP="00460B08">
            <w:pPr>
              <w:spacing w:before="140" w:after="140"/>
              <w:rPr>
                <w:szCs w:val="24"/>
              </w:rPr>
            </w:pPr>
            <w:r>
              <w:rPr>
                <w:szCs w:val="24"/>
              </w:rPr>
              <w:t>Closing date for applications</w:t>
            </w:r>
            <w:r w:rsidR="00B43410" w:rsidRPr="007803D2">
              <w:rPr>
                <w:szCs w:val="24"/>
              </w:rPr>
              <w:t xml:space="preserve"> </w:t>
            </w:r>
          </w:p>
        </w:tc>
        <w:tc>
          <w:tcPr>
            <w:tcW w:w="4252" w:type="dxa"/>
            <w:vAlign w:val="center"/>
          </w:tcPr>
          <w:p w14:paraId="1B2EB002" w14:textId="77777777" w:rsidR="00B43410" w:rsidRPr="001C2539" w:rsidRDefault="00AD7056" w:rsidP="001C2539">
            <w:pPr>
              <w:rPr>
                <w:rStyle w:val="StyleRed"/>
                <w:b/>
                <w:color w:val="FF0000"/>
                <w:szCs w:val="24"/>
                <w:highlight w:val="yellow"/>
              </w:rPr>
            </w:pPr>
            <w:r>
              <w:rPr>
                <w:rStyle w:val="StyleRed"/>
                <w:b/>
                <w:color w:val="FF0000"/>
                <w:szCs w:val="24"/>
              </w:rPr>
              <w:t>12:00 on 11th June 2020</w:t>
            </w:r>
            <w:r w:rsidR="008E3861" w:rsidRPr="001C2539">
              <w:rPr>
                <w:rStyle w:val="StyleRed"/>
                <w:b/>
                <w:color w:val="FF0000"/>
                <w:szCs w:val="24"/>
              </w:rPr>
              <w:t xml:space="preserve"> </w:t>
            </w:r>
          </w:p>
        </w:tc>
      </w:tr>
      <w:tr w:rsidR="00B43410" w:rsidRPr="005F225D" w14:paraId="7D51F2C5" w14:textId="77777777" w:rsidTr="001367C7">
        <w:tblPrEx>
          <w:shd w:val="clear" w:color="auto" w:fill="auto"/>
        </w:tblPrEx>
        <w:tc>
          <w:tcPr>
            <w:tcW w:w="6096" w:type="dxa"/>
            <w:shd w:val="clear" w:color="auto" w:fill="FFCCFF"/>
            <w:vAlign w:val="center"/>
          </w:tcPr>
          <w:p w14:paraId="7CBC08AE" w14:textId="77777777" w:rsidR="00B43410" w:rsidRDefault="00B43410" w:rsidP="00A425B7">
            <w:pPr>
              <w:spacing w:before="140" w:after="140"/>
              <w:rPr>
                <w:szCs w:val="24"/>
              </w:rPr>
            </w:pPr>
            <w:r>
              <w:rPr>
                <w:szCs w:val="24"/>
              </w:rPr>
              <w:t xml:space="preserve">Notification of </w:t>
            </w:r>
            <w:r w:rsidR="00A425B7">
              <w:rPr>
                <w:szCs w:val="24"/>
              </w:rPr>
              <w:t xml:space="preserve">decision </w:t>
            </w:r>
          </w:p>
        </w:tc>
        <w:tc>
          <w:tcPr>
            <w:tcW w:w="4252" w:type="dxa"/>
            <w:vAlign w:val="center"/>
          </w:tcPr>
          <w:p w14:paraId="54A5F26C" w14:textId="77777777" w:rsidR="00B43410" w:rsidRPr="001C2539" w:rsidRDefault="007A5C1F" w:rsidP="009D4A8F">
            <w:pPr>
              <w:rPr>
                <w:rStyle w:val="StyleRed"/>
                <w:b/>
                <w:color w:val="FF0000"/>
                <w:szCs w:val="24"/>
              </w:rPr>
            </w:pPr>
            <w:r>
              <w:rPr>
                <w:rStyle w:val="StyleRed"/>
                <w:b/>
                <w:color w:val="FF0000"/>
                <w:szCs w:val="24"/>
              </w:rPr>
              <w:t>25</w:t>
            </w:r>
            <w:r w:rsidRPr="007A5C1F">
              <w:rPr>
                <w:rStyle w:val="StyleRed"/>
                <w:b/>
                <w:color w:val="FF0000"/>
                <w:szCs w:val="24"/>
                <w:vertAlign w:val="superscript"/>
              </w:rPr>
              <w:t>th</w:t>
            </w:r>
            <w:r>
              <w:rPr>
                <w:rStyle w:val="StyleRed"/>
                <w:b/>
                <w:color w:val="FF0000"/>
                <w:szCs w:val="24"/>
              </w:rPr>
              <w:t xml:space="preserve"> June</w:t>
            </w:r>
          </w:p>
        </w:tc>
      </w:tr>
      <w:tr w:rsidR="00B43410" w:rsidRPr="005F225D" w14:paraId="7E2B51E6" w14:textId="77777777" w:rsidTr="001367C7">
        <w:tblPrEx>
          <w:shd w:val="clear" w:color="auto" w:fill="auto"/>
        </w:tblPrEx>
        <w:tc>
          <w:tcPr>
            <w:tcW w:w="6096" w:type="dxa"/>
            <w:shd w:val="clear" w:color="auto" w:fill="FFCCFF"/>
            <w:vAlign w:val="center"/>
          </w:tcPr>
          <w:p w14:paraId="4BDB7217" w14:textId="77777777" w:rsidR="00B43410" w:rsidRPr="005F225D" w:rsidRDefault="00B43410" w:rsidP="005064D6">
            <w:pPr>
              <w:spacing w:before="140" w:after="140"/>
              <w:rPr>
                <w:szCs w:val="24"/>
              </w:rPr>
            </w:pPr>
            <w:r w:rsidRPr="005F225D">
              <w:rPr>
                <w:szCs w:val="24"/>
              </w:rPr>
              <w:t>Commencement</w:t>
            </w:r>
            <w:r w:rsidR="00A425B7">
              <w:rPr>
                <w:szCs w:val="24"/>
              </w:rPr>
              <w:t xml:space="preserve"> of projects</w:t>
            </w:r>
          </w:p>
        </w:tc>
        <w:tc>
          <w:tcPr>
            <w:tcW w:w="4252" w:type="dxa"/>
            <w:vAlign w:val="center"/>
          </w:tcPr>
          <w:p w14:paraId="3CB4C661" w14:textId="77777777" w:rsidR="00B43410" w:rsidRPr="001C2539" w:rsidRDefault="00B43410" w:rsidP="007A5C1F">
            <w:pPr>
              <w:rPr>
                <w:rStyle w:val="StyleRed"/>
                <w:b/>
                <w:color w:val="FF0000"/>
                <w:szCs w:val="24"/>
              </w:rPr>
            </w:pPr>
            <w:r w:rsidRPr="001C2539">
              <w:rPr>
                <w:rStyle w:val="StyleRed"/>
                <w:b/>
                <w:color w:val="FF0000"/>
                <w:szCs w:val="24"/>
              </w:rPr>
              <w:t>1</w:t>
            </w:r>
            <w:r w:rsidR="00EF6267" w:rsidRPr="001C2539">
              <w:rPr>
                <w:rStyle w:val="StyleRed"/>
                <w:b/>
                <w:color w:val="FF0000"/>
                <w:szCs w:val="24"/>
                <w:vertAlign w:val="superscript"/>
              </w:rPr>
              <w:t>st</w:t>
            </w:r>
            <w:r w:rsidR="00EF6267" w:rsidRPr="001C2539">
              <w:rPr>
                <w:rStyle w:val="StyleRed"/>
                <w:b/>
                <w:color w:val="FF0000"/>
                <w:szCs w:val="24"/>
              </w:rPr>
              <w:t xml:space="preserve"> </w:t>
            </w:r>
            <w:r w:rsidR="001C2539" w:rsidRPr="001C2539">
              <w:rPr>
                <w:rStyle w:val="StyleRed"/>
                <w:b/>
                <w:color w:val="FF0000"/>
                <w:szCs w:val="24"/>
              </w:rPr>
              <w:t>J</w:t>
            </w:r>
            <w:r w:rsidR="007A5C1F">
              <w:rPr>
                <w:rStyle w:val="StyleRed"/>
                <w:b/>
                <w:color w:val="FF0000"/>
                <w:szCs w:val="24"/>
              </w:rPr>
              <w:t>uly</w:t>
            </w:r>
          </w:p>
        </w:tc>
      </w:tr>
    </w:tbl>
    <w:p w14:paraId="5EF1DC83" w14:textId="77777777" w:rsidR="00460B08" w:rsidRPr="003261F2" w:rsidRDefault="00B400AE">
      <w:pPr>
        <w:pStyle w:val="Heading1"/>
        <w:numPr>
          <w:ilvl w:val="0"/>
          <w:numId w:val="0"/>
        </w:numPr>
        <w:rPr>
          <w:rFonts w:ascii="Arial" w:hAnsi="Arial" w:cs="Arial"/>
          <w:b w:val="0"/>
          <w:color w:val="auto"/>
          <w:sz w:val="24"/>
        </w:rPr>
      </w:pPr>
      <w:bookmarkStart w:id="38" w:name="_Toc515453920"/>
      <w:bookmarkEnd w:id="37"/>
      <w:r w:rsidRPr="003261F2">
        <w:rPr>
          <w:rFonts w:ascii="Arial" w:hAnsi="Arial" w:cs="Arial"/>
          <w:b w:val="0"/>
          <w:color w:val="auto"/>
          <w:sz w:val="24"/>
        </w:rPr>
        <w:t>We will aim to get</w:t>
      </w:r>
      <w:r>
        <w:rPr>
          <w:rFonts w:ascii="Arial" w:hAnsi="Arial" w:cs="Arial"/>
          <w:b w:val="0"/>
          <w:color w:val="auto"/>
          <w:sz w:val="24"/>
        </w:rPr>
        <w:t xml:space="preserve"> funding agreements out to successful bidders prior to project commencement.</w:t>
      </w:r>
    </w:p>
    <w:p w14:paraId="7FA58672" w14:textId="77777777" w:rsidR="00ED060D" w:rsidRPr="00935685" w:rsidRDefault="00ED060D" w:rsidP="00935685">
      <w:pPr>
        <w:pStyle w:val="Heading1"/>
        <w:numPr>
          <w:ilvl w:val="0"/>
          <w:numId w:val="0"/>
        </w:numPr>
        <w:ind w:left="720" w:hanging="720"/>
        <w:rPr>
          <w:color w:val="auto"/>
          <w:sz w:val="28"/>
        </w:rPr>
      </w:pPr>
      <w:r w:rsidRPr="00935685">
        <w:rPr>
          <w:color w:val="auto"/>
          <w:sz w:val="28"/>
        </w:rPr>
        <w:t>Process</w:t>
      </w:r>
      <w:bookmarkEnd w:id="38"/>
    </w:p>
    <w:p w14:paraId="0C23C318" w14:textId="77777777" w:rsidR="00ED060D" w:rsidRDefault="00ED060D" w:rsidP="00ED060D">
      <w:pPr>
        <w:rPr>
          <w:b/>
          <w:sz w:val="32"/>
          <w:szCs w:val="32"/>
        </w:rPr>
      </w:pPr>
    </w:p>
    <w:p w14:paraId="530036FA" w14:textId="77777777" w:rsidR="00ED060D" w:rsidRPr="00C051F9" w:rsidRDefault="00ED060D" w:rsidP="00ED060D">
      <w:pPr>
        <w:rPr>
          <w:b/>
          <w:color w:val="CC00CC"/>
          <w:szCs w:val="24"/>
        </w:rPr>
      </w:pPr>
      <w:r w:rsidRPr="00C051F9">
        <w:rPr>
          <w:b/>
          <w:color w:val="CC00CC"/>
          <w:szCs w:val="24"/>
        </w:rPr>
        <w:t xml:space="preserve">Step 1 </w:t>
      </w:r>
      <w:r w:rsidR="003541B7">
        <w:rPr>
          <w:b/>
          <w:color w:val="CC00CC"/>
          <w:szCs w:val="24"/>
        </w:rPr>
        <w:t>-</w:t>
      </w:r>
      <w:r w:rsidRPr="00C051F9">
        <w:rPr>
          <w:b/>
          <w:color w:val="CC00CC"/>
          <w:szCs w:val="24"/>
        </w:rPr>
        <w:t xml:space="preserve"> Registering on the Portal</w:t>
      </w:r>
    </w:p>
    <w:p w14:paraId="4A49E4B2" w14:textId="77777777" w:rsidR="00ED060D" w:rsidRPr="00265EB1" w:rsidRDefault="00ED060D" w:rsidP="00ED060D">
      <w:pPr>
        <w:ind w:left="709"/>
        <w:rPr>
          <w:b/>
          <w:color w:val="000080"/>
          <w:szCs w:val="24"/>
        </w:rPr>
      </w:pPr>
    </w:p>
    <w:p w14:paraId="0FD74C45" w14:textId="77777777" w:rsidR="008F4D59" w:rsidRDefault="00587E19" w:rsidP="00DB4A75">
      <w:pPr>
        <w:widowControl w:val="0"/>
        <w:autoSpaceDE w:val="0"/>
        <w:autoSpaceDN w:val="0"/>
        <w:adjustRightInd w:val="0"/>
        <w:ind w:left="709"/>
        <w:rPr>
          <w:rFonts w:ascii="Helvetica" w:hAnsi="Helvetica" w:cs="Helvetica"/>
          <w:szCs w:val="24"/>
          <w:lang w:val="en-US" w:eastAsia="en-US"/>
        </w:rPr>
      </w:pPr>
      <w:r w:rsidRPr="005C2244">
        <w:rPr>
          <w:szCs w:val="24"/>
        </w:rPr>
        <w:t>You or the</w:t>
      </w:r>
      <w:r w:rsidR="006002AE" w:rsidRPr="005C2244">
        <w:rPr>
          <w:szCs w:val="24"/>
        </w:rPr>
        <w:t xml:space="preserve"> Youth</w:t>
      </w:r>
      <w:r w:rsidR="00C66890">
        <w:rPr>
          <w:szCs w:val="24"/>
        </w:rPr>
        <w:t xml:space="preserve"> Service</w:t>
      </w:r>
      <w:r w:rsidR="006002AE" w:rsidRPr="005C2244">
        <w:rPr>
          <w:szCs w:val="24"/>
        </w:rPr>
        <w:t xml:space="preserve"> Grant lead provider </w:t>
      </w:r>
      <w:r w:rsidR="006002AE">
        <w:rPr>
          <w:szCs w:val="24"/>
        </w:rPr>
        <w:t xml:space="preserve">you </w:t>
      </w:r>
      <w:r w:rsidR="000C568E">
        <w:rPr>
          <w:szCs w:val="24"/>
        </w:rPr>
        <w:t xml:space="preserve">are </w:t>
      </w:r>
      <w:r w:rsidR="006002AE">
        <w:rPr>
          <w:szCs w:val="24"/>
        </w:rPr>
        <w:t>working with will</w:t>
      </w:r>
      <w:r w:rsidR="00ED060D" w:rsidRPr="00265EB1">
        <w:rPr>
          <w:szCs w:val="24"/>
        </w:rPr>
        <w:t xml:space="preserve"> </w:t>
      </w:r>
      <w:r w:rsidR="00ED060D">
        <w:rPr>
          <w:szCs w:val="24"/>
        </w:rPr>
        <w:t xml:space="preserve">register on </w:t>
      </w:r>
      <w:r w:rsidR="00175FB1">
        <w:rPr>
          <w:szCs w:val="24"/>
        </w:rPr>
        <w:t>the Council</w:t>
      </w:r>
      <w:r w:rsidR="00ED060D">
        <w:rPr>
          <w:rFonts w:ascii="Helvetica" w:hAnsi="Helvetica" w:cs="Helvetica"/>
          <w:szCs w:val="24"/>
          <w:lang w:val="en-US" w:eastAsia="en-US"/>
        </w:rPr>
        <w:t xml:space="preserve">'s e-procurement system (The Portal) which can be accessed via </w:t>
      </w:r>
      <w:hyperlink r:id="rId18" w:history="1">
        <w:r w:rsidR="00ED060D" w:rsidRPr="0015476B">
          <w:rPr>
            <w:rStyle w:val="Hyperlink"/>
            <w:rFonts w:ascii="Helvetica" w:hAnsi="Helvetica" w:cs="Helvetica"/>
            <w:szCs w:val="24"/>
            <w:lang w:val="en-US" w:eastAsia="en-US"/>
          </w:rPr>
          <w:t>https://www.sesharedservices.org.uk/esourcing</w:t>
        </w:r>
      </w:hyperlink>
      <w:r w:rsidR="00BB2BA8">
        <w:rPr>
          <w:rStyle w:val="Hyperlink"/>
          <w:rFonts w:ascii="Helvetica" w:hAnsi="Helvetica" w:cs="Helvetica"/>
          <w:szCs w:val="24"/>
          <w:lang w:val="en-US" w:eastAsia="en-US"/>
        </w:rPr>
        <w:t>.</w:t>
      </w:r>
      <w:r w:rsidR="00DB4A75">
        <w:rPr>
          <w:rStyle w:val="Hyperlink"/>
          <w:rFonts w:ascii="Helvetica" w:hAnsi="Helvetica" w:cs="Helvetica"/>
          <w:szCs w:val="24"/>
          <w:lang w:val="en-US" w:eastAsia="en-US"/>
        </w:rPr>
        <w:t xml:space="preserve"> </w:t>
      </w:r>
      <w:r w:rsidR="00ED060D">
        <w:rPr>
          <w:rFonts w:ascii="Helvetica" w:hAnsi="Helvetica" w:cs="Helvetica"/>
          <w:szCs w:val="24"/>
          <w:lang w:val="en-US" w:eastAsia="en-US"/>
        </w:rPr>
        <w:t xml:space="preserve">The </w:t>
      </w:r>
      <w:r w:rsidR="006170C4">
        <w:rPr>
          <w:rFonts w:ascii="Helvetica" w:hAnsi="Helvetica" w:cs="Helvetica"/>
          <w:szCs w:val="24"/>
          <w:lang w:val="en-US" w:eastAsia="en-US"/>
        </w:rPr>
        <w:t xml:space="preserve">Grants </w:t>
      </w:r>
      <w:proofErr w:type="spellStart"/>
      <w:r w:rsidR="006170C4">
        <w:rPr>
          <w:rFonts w:ascii="Helvetica" w:hAnsi="Helvetica" w:cs="Helvetica"/>
          <w:szCs w:val="24"/>
          <w:lang w:val="en-US" w:eastAsia="en-US"/>
        </w:rPr>
        <w:t>Programme</w:t>
      </w:r>
      <w:proofErr w:type="spellEnd"/>
      <w:r w:rsidR="00ED060D">
        <w:rPr>
          <w:rFonts w:ascii="Helvetica" w:hAnsi="Helvetica" w:cs="Helvetica"/>
          <w:szCs w:val="24"/>
          <w:lang w:val="en-US" w:eastAsia="en-US"/>
        </w:rPr>
        <w:t xml:space="preserve"> is being run completely on this Portal</w:t>
      </w:r>
      <w:r w:rsidR="00AD7056">
        <w:rPr>
          <w:rFonts w:ascii="Helvetica" w:hAnsi="Helvetica" w:cs="Helvetica"/>
          <w:szCs w:val="24"/>
          <w:lang w:val="en-US" w:eastAsia="en-US"/>
        </w:rPr>
        <w:t xml:space="preserve"> and documents can be found on the Portal.</w:t>
      </w:r>
    </w:p>
    <w:p w14:paraId="5195B11B" w14:textId="77777777" w:rsidR="00ED060D" w:rsidRPr="00ED060D" w:rsidRDefault="00ED060D" w:rsidP="00ED060D">
      <w:pPr>
        <w:ind w:left="709"/>
        <w:rPr>
          <w:color w:val="984806"/>
          <w:szCs w:val="24"/>
        </w:rPr>
      </w:pPr>
    </w:p>
    <w:p w14:paraId="76B841EE" w14:textId="77777777" w:rsidR="00ED060D" w:rsidRPr="00C051F9" w:rsidRDefault="003541B7" w:rsidP="00ED060D">
      <w:pPr>
        <w:autoSpaceDE w:val="0"/>
        <w:autoSpaceDN w:val="0"/>
        <w:adjustRightInd w:val="0"/>
        <w:rPr>
          <w:rFonts w:eastAsia="Wingdings-Regular"/>
          <w:b/>
          <w:color w:val="CC00CC"/>
          <w:szCs w:val="24"/>
        </w:rPr>
      </w:pPr>
      <w:r>
        <w:rPr>
          <w:rFonts w:eastAsia="Wingdings-Regular"/>
          <w:b/>
          <w:color w:val="CC00CC"/>
          <w:szCs w:val="24"/>
        </w:rPr>
        <w:t>Step 2 -</w:t>
      </w:r>
      <w:r w:rsidR="00ED060D" w:rsidRPr="00C051F9">
        <w:rPr>
          <w:rFonts w:eastAsia="Wingdings-Regular"/>
          <w:b/>
          <w:color w:val="CC00CC"/>
          <w:szCs w:val="24"/>
        </w:rPr>
        <w:t xml:space="preserve"> Preparing your application</w:t>
      </w:r>
    </w:p>
    <w:p w14:paraId="15C64199" w14:textId="77777777" w:rsidR="00ED060D" w:rsidRPr="00265EB1" w:rsidRDefault="00ED060D" w:rsidP="00ED060D">
      <w:pPr>
        <w:autoSpaceDE w:val="0"/>
        <w:autoSpaceDN w:val="0"/>
        <w:adjustRightInd w:val="0"/>
        <w:ind w:left="709"/>
        <w:rPr>
          <w:rFonts w:eastAsia="Wingdings-Regular"/>
          <w:b/>
          <w:color w:val="00005F"/>
          <w:szCs w:val="24"/>
        </w:rPr>
      </w:pPr>
    </w:p>
    <w:p w14:paraId="71CF410D" w14:textId="77777777" w:rsidR="00ED060D" w:rsidRPr="00265EB1" w:rsidRDefault="00ED060D" w:rsidP="00ED060D">
      <w:pPr>
        <w:autoSpaceDE w:val="0"/>
        <w:autoSpaceDN w:val="0"/>
        <w:adjustRightInd w:val="0"/>
        <w:ind w:left="709"/>
        <w:rPr>
          <w:rFonts w:eastAsia="Wingdings-Regular"/>
          <w:color w:val="000000"/>
          <w:szCs w:val="24"/>
        </w:rPr>
      </w:pPr>
      <w:r w:rsidRPr="00265EB1">
        <w:rPr>
          <w:rFonts w:eastAsia="Wingdings-Regular"/>
          <w:color w:val="000000"/>
          <w:szCs w:val="24"/>
        </w:rPr>
        <w:t>Please</w:t>
      </w:r>
      <w:r w:rsidR="006A33BA">
        <w:rPr>
          <w:rFonts w:eastAsia="Wingdings-Regular"/>
          <w:color w:val="000000"/>
          <w:szCs w:val="24"/>
        </w:rPr>
        <w:t xml:space="preserve"> read through th</w:t>
      </w:r>
      <w:r w:rsidR="004F50F4">
        <w:rPr>
          <w:rFonts w:eastAsia="Wingdings-Regular"/>
          <w:color w:val="000000"/>
          <w:szCs w:val="24"/>
        </w:rPr>
        <w:t>is document</w:t>
      </w:r>
      <w:r w:rsidRPr="00265EB1">
        <w:rPr>
          <w:rFonts w:eastAsia="Wingdings-Regular"/>
          <w:color w:val="000000"/>
          <w:szCs w:val="24"/>
        </w:rPr>
        <w:t xml:space="preserve"> before yo</w:t>
      </w:r>
      <w:r>
        <w:rPr>
          <w:rFonts w:eastAsia="Wingdings-Regular"/>
          <w:color w:val="000000"/>
          <w:szCs w:val="24"/>
        </w:rPr>
        <w:t>u complete your application</w:t>
      </w:r>
      <w:r w:rsidRPr="00265EB1">
        <w:rPr>
          <w:rFonts w:eastAsia="Wingdings-Regular"/>
          <w:color w:val="000000"/>
          <w:szCs w:val="24"/>
        </w:rPr>
        <w:t>.</w:t>
      </w:r>
      <w:r w:rsidR="009D71EC">
        <w:rPr>
          <w:rFonts w:eastAsia="Wingdings-Regular"/>
          <w:color w:val="000000"/>
          <w:szCs w:val="24"/>
        </w:rPr>
        <w:t xml:space="preserve"> </w:t>
      </w:r>
      <w:r w:rsidR="004567FE">
        <w:rPr>
          <w:rFonts w:eastAsia="Wingdings-Regular"/>
          <w:color w:val="000000"/>
          <w:szCs w:val="24"/>
        </w:rPr>
        <w:t>P</w:t>
      </w:r>
      <w:r w:rsidR="008E3861">
        <w:rPr>
          <w:rFonts w:eastAsia="Wingdings-Regular"/>
          <w:color w:val="000000"/>
          <w:szCs w:val="24"/>
        </w:rPr>
        <w:t>lease make sure you are clear on wh</w:t>
      </w:r>
      <w:r w:rsidR="003724BA">
        <w:rPr>
          <w:rFonts w:eastAsia="Wingdings-Regular"/>
          <w:color w:val="000000"/>
          <w:szCs w:val="24"/>
        </w:rPr>
        <w:t>ich Youth Grant lead provider you are working with because an authorised worker from this organisation will be required to sign and agree the application</w:t>
      </w:r>
      <w:r w:rsidR="000B6A43">
        <w:rPr>
          <w:rFonts w:eastAsia="Wingdings-Regular"/>
          <w:color w:val="000000"/>
          <w:szCs w:val="24"/>
        </w:rPr>
        <w:t>.</w:t>
      </w:r>
      <w:r w:rsidR="00AD7056">
        <w:rPr>
          <w:rFonts w:eastAsia="Wingdings-Regular"/>
          <w:color w:val="000000"/>
          <w:szCs w:val="24"/>
        </w:rPr>
        <w:t xml:space="preserve"> Note, electronic signatures are permitted due to ongoing COVID-19 restrictions.</w:t>
      </w:r>
    </w:p>
    <w:p w14:paraId="36FF91F3" w14:textId="77777777" w:rsidR="00ED060D" w:rsidRPr="00265EB1" w:rsidRDefault="00ED060D" w:rsidP="00ED060D">
      <w:pPr>
        <w:autoSpaceDE w:val="0"/>
        <w:autoSpaceDN w:val="0"/>
        <w:adjustRightInd w:val="0"/>
        <w:ind w:left="709"/>
        <w:rPr>
          <w:rFonts w:eastAsia="Wingdings-Regular"/>
          <w:color w:val="E61A00"/>
          <w:szCs w:val="24"/>
        </w:rPr>
      </w:pPr>
    </w:p>
    <w:p w14:paraId="058EE56E" w14:textId="77777777" w:rsidR="00ED060D" w:rsidRPr="00C051F9" w:rsidRDefault="003541B7" w:rsidP="00ED060D">
      <w:pPr>
        <w:autoSpaceDE w:val="0"/>
        <w:autoSpaceDN w:val="0"/>
        <w:adjustRightInd w:val="0"/>
        <w:rPr>
          <w:rFonts w:eastAsia="Wingdings-Regular"/>
          <w:b/>
          <w:color w:val="CC00CC"/>
          <w:szCs w:val="24"/>
        </w:rPr>
      </w:pPr>
      <w:r>
        <w:rPr>
          <w:rFonts w:eastAsia="Wingdings-Regular"/>
          <w:b/>
          <w:color w:val="CC00CC"/>
          <w:szCs w:val="24"/>
        </w:rPr>
        <w:t>Step 3 -</w:t>
      </w:r>
      <w:r w:rsidR="00ED060D" w:rsidRPr="00C051F9">
        <w:rPr>
          <w:rFonts w:eastAsia="Wingdings-Regular"/>
          <w:b/>
          <w:color w:val="CC00CC"/>
          <w:szCs w:val="24"/>
        </w:rPr>
        <w:t xml:space="preserve"> Submitting your application</w:t>
      </w:r>
    </w:p>
    <w:p w14:paraId="560471BE" w14:textId="77777777" w:rsidR="00ED060D" w:rsidRPr="00265EB1" w:rsidRDefault="00ED060D" w:rsidP="00ED060D">
      <w:pPr>
        <w:autoSpaceDE w:val="0"/>
        <w:autoSpaceDN w:val="0"/>
        <w:adjustRightInd w:val="0"/>
        <w:ind w:left="709"/>
        <w:rPr>
          <w:rFonts w:eastAsia="Wingdings-Regular"/>
          <w:b/>
          <w:color w:val="00005F"/>
          <w:szCs w:val="24"/>
        </w:rPr>
      </w:pPr>
    </w:p>
    <w:p w14:paraId="038C7C7D" w14:textId="77777777" w:rsidR="00E36DB4" w:rsidRPr="000B6A43" w:rsidRDefault="002D7754" w:rsidP="000B6A43">
      <w:pPr>
        <w:autoSpaceDE w:val="0"/>
        <w:autoSpaceDN w:val="0"/>
        <w:adjustRightInd w:val="0"/>
        <w:ind w:left="567"/>
        <w:rPr>
          <w:rFonts w:eastAsia="Wingdings-Regular"/>
          <w:color w:val="000000"/>
          <w:szCs w:val="24"/>
        </w:rPr>
      </w:pPr>
      <w:r w:rsidRPr="000B6A43">
        <w:rPr>
          <w:rFonts w:eastAsia="Wingdings-Regular"/>
          <w:color w:val="000000"/>
          <w:szCs w:val="24"/>
        </w:rPr>
        <w:t>A word</w:t>
      </w:r>
      <w:r w:rsidR="00540D77" w:rsidRPr="000B6A43">
        <w:rPr>
          <w:rFonts w:eastAsia="Wingdings-Regular"/>
          <w:color w:val="000000"/>
          <w:szCs w:val="24"/>
        </w:rPr>
        <w:t xml:space="preserve"> document </w:t>
      </w:r>
      <w:r w:rsidR="00705BBA">
        <w:rPr>
          <w:rFonts w:eastAsia="Wingdings-Regular"/>
          <w:color w:val="000000"/>
          <w:szCs w:val="24"/>
        </w:rPr>
        <w:t xml:space="preserve">is available on the Portal </w:t>
      </w:r>
      <w:r w:rsidR="00540D77" w:rsidRPr="000B6A43">
        <w:rPr>
          <w:rFonts w:eastAsia="Wingdings-Regular"/>
          <w:color w:val="000000"/>
          <w:szCs w:val="24"/>
        </w:rPr>
        <w:t xml:space="preserve">which contains the </w:t>
      </w:r>
      <w:r w:rsidRPr="000B6A43">
        <w:rPr>
          <w:rFonts w:eastAsia="Wingdings-Regular"/>
          <w:color w:val="000000"/>
          <w:szCs w:val="24"/>
        </w:rPr>
        <w:t xml:space="preserve">quality </w:t>
      </w:r>
      <w:r w:rsidR="00540D77" w:rsidRPr="000B6A43">
        <w:rPr>
          <w:rFonts w:eastAsia="Wingdings-Regular"/>
          <w:color w:val="000000"/>
          <w:szCs w:val="24"/>
        </w:rPr>
        <w:t>question</w:t>
      </w:r>
      <w:r w:rsidRPr="000B6A43">
        <w:rPr>
          <w:rFonts w:eastAsia="Wingdings-Regular"/>
          <w:color w:val="000000"/>
          <w:szCs w:val="24"/>
        </w:rPr>
        <w:t>s</w:t>
      </w:r>
      <w:r w:rsidR="00540D77" w:rsidRPr="000B6A43">
        <w:rPr>
          <w:rFonts w:eastAsia="Wingdings-Regular"/>
          <w:color w:val="000000"/>
          <w:szCs w:val="24"/>
        </w:rPr>
        <w:t xml:space="preserve"> f</w:t>
      </w:r>
      <w:r w:rsidRPr="000B6A43">
        <w:rPr>
          <w:rFonts w:eastAsia="Wingdings-Regular"/>
          <w:color w:val="000000"/>
          <w:szCs w:val="24"/>
        </w:rPr>
        <w:t>or</w:t>
      </w:r>
      <w:r w:rsidR="00540D77" w:rsidRPr="000B6A43">
        <w:rPr>
          <w:rFonts w:eastAsia="Wingdings-Regular"/>
          <w:color w:val="000000"/>
          <w:szCs w:val="24"/>
        </w:rPr>
        <w:t xml:space="preserve"> the applicatio</w:t>
      </w:r>
      <w:r w:rsidR="00F15EB1" w:rsidRPr="000B6A43">
        <w:rPr>
          <w:rFonts w:eastAsia="Wingdings-Regular"/>
          <w:color w:val="000000"/>
          <w:szCs w:val="24"/>
        </w:rPr>
        <w:t>n</w:t>
      </w:r>
      <w:r w:rsidR="00422BC8" w:rsidRPr="000B6A43">
        <w:rPr>
          <w:rFonts w:eastAsia="Wingdings-Regular"/>
          <w:color w:val="000000"/>
          <w:szCs w:val="24"/>
        </w:rPr>
        <w:t xml:space="preserve">. This is </w:t>
      </w:r>
      <w:r w:rsidR="00332093" w:rsidRPr="000B6A43">
        <w:rPr>
          <w:rFonts w:eastAsia="Wingdings-Regular"/>
          <w:color w:val="000000"/>
          <w:szCs w:val="24"/>
        </w:rPr>
        <w:t>en</w:t>
      </w:r>
      <w:r w:rsidR="00422BC8" w:rsidRPr="000B6A43">
        <w:rPr>
          <w:rFonts w:eastAsia="Wingdings-Regular"/>
          <w:color w:val="000000"/>
          <w:szCs w:val="24"/>
        </w:rPr>
        <w:t xml:space="preserve">titled </w:t>
      </w:r>
      <w:r w:rsidR="00422BC8" w:rsidRPr="000B6A43">
        <w:rPr>
          <w:rFonts w:eastAsia="Wingdings-Regular"/>
          <w:b/>
          <w:color w:val="000000"/>
          <w:szCs w:val="24"/>
        </w:rPr>
        <w:t>‘</w:t>
      </w:r>
      <w:r w:rsidR="005A6210" w:rsidRPr="000B6A43">
        <w:rPr>
          <w:rFonts w:eastAsia="Wingdings-Regular"/>
          <w:b/>
          <w:color w:val="000000"/>
          <w:szCs w:val="24"/>
        </w:rPr>
        <w:t>B</w:t>
      </w:r>
      <w:r w:rsidR="00CB6467" w:rsidRPr="000B6A43">
        <w:rPr>
          <w:rFonts w:eastAsia="Wingdings-Regular"/>
          <w:b/>
          <w:color w:val="000000"/>
          <w:szCs w:val="24"/>
        </w:rPr>
        <w:t>HCC</w:t>
      </w:r>
      <w:r w:rsidR="005A6210" w:rsidRPr="000B6A43">
        <w:rPr>
          <w:rFonts w:eastAsia="Wingdings-Regular"/>
          <w:b/>
          <w:color w:val="000000"/>
          <w:szCs w:val="24"/>
        </w:rPr>
        <w:t xml:space="preserve"> </w:t>
      </w:r>
      <w:r w:rsidR="008D0BF5" w:rsidRPr="000B6A43">
        <w:rPr>
          <w:rFonts w:eastAsia="Wingdings-Regular"/>
          <w:b/>
          <w:color w:val="000000"/>
          <w:szCs w:val="24"/>
        </w:rPr>
        <w:t xml:space="preserve">Youth </w:t>
      </w:r>
      <w:r w:rsidR="00433C92">
        <w:rPr>
          <w:rFonts w:eastAsia="Wingdings-Regular"/>
          <w:b/>
          <w:color w:val="000000"/>
          <w:szCs w:val="24"/>
        </w:rPr>
        <w:t>Led</w:t>
      </w:r>
      <w:r w:rsidR="00E24881" w:rsidRPr="000B6A43">
        <w:rPr>
          <w:rFonts w:eastAsia="Wingdings-Regular"/>
          <w:b/>
          <w:color w:val="000000"/>
          <w:szCs w:val="24"/>
        </w:rPr>
        <w:t xml:space="preserve"> </w:t>
      </w:r>
      <w:r w:rsidR="006170C4" w:rsidRPr="000B6A43">
        <w:rPr>
          <w:rFonts w:eastAsia="Wingdings-Regular"/>
          <w:b/>
          <w:color w:val="000000"/>
          <w:szCs w:val="24"/>
        </w:rPr>
        <w:t>Grants Programme</w:t>
      </w:r>
      <w:r w:rsidR="00E24881" w:rsidRPr="000B6A43">
        <w:rPr>
          <w:rFonts w:eastAsia="Wingdings-Regular"/>
          <w:b/>
          <w:color w:val="000000"/>
          <w:szCs w:val="24"/>
        </w:rPr>
        <w:t xml:space="preserve"> </w:t>
      </w:r>
      <w:r w:rsidR="00CB6467" w:rsidRPr="000B6A43">
        <w:rPr>
          <w:rFonts w:eastAsia="Wingdings-Regular"/>
          <w:b/>
          <w:color w:val="000000"/>
          <w:szCs w:val="24"/>
        </w:rPr>
        <w:t>Application Form</w:t>
      </w:r>
      <w:r w:rsidR="00E36DB4" w:rsidRPr="000B6A43">
        <w:rPr>
          <w:rFonts w:eastAsia="Wingdings-Regular"/>
          <w:b/>
          <w:color w:val="000000"/>
          <w:szCs w:val="24"/>
        </w:rPr>
        <w:t>’</w:t>
      </w:r>
      <w:r w:rsidR="00E36DB4" w:rsidRPr="000B6A43">
        <w:rPr>
          <w:rFonts w:eastAsia="Wingdings-Regular"/>
          <w:color w:val="000000"/>
          <w:szCs w:val="24"/>
        </w:rPr>
        <w:t>.</w:t>
      </w:r>
      <w:r w:rsidR="0097602E" w:rsidRPr="000B6A43">
        <w:rPr>
          <w:rFonts w:eastAsia="Wingdings-Regular"/>
          <w:color w:val="000000"/>
          <w:szCs w:val="24"/>
        </w:rPr>
        <w:t xml:space="preserve"> </w:t>
      </w:r>
    </w:p>
    <w:p w14:paraId="3F90818E" w14:textId="77777777" w:rsidR="00E36DB4" w:rsidRDefault="00E36DB4" w:rsidP="00E36DB4">
      <w:pPr>
        <w:pStyle w:val="ListParagraph"/>
        <w:autoSpaceDE w:val="0"/>
        <w:autoSpaceDN w:val="0"/>
        <w:adjustRightInd w:val="0"/>
        <w:ind w:left="1287"/>
        <w:rPr>
          <w:rFonts w:eastAsia="Wingdings-Regular"/>
          <w:color w:val="000000"/>
          <w:szCs w:val="24"/>
        </w:rPr>
      </w:pPr>
    </w:p>
    <w:p w14:paraId="25C6FCA1" w14:textId="77777777" w:rsidR="004567FE" w:rsidRPr="004567FE" w:rsidRDefault="00ED060D" w:rsidP="004567FE">
      <w:pPr>
        <w:autoSpaceDE w:val="0"/>
        <w:autoSpaceDN w:val="0"/>
        <w:adjustRightInd w:val="0"/>
        <w:ind w:left="567"/>
        <w:rPr>
          <w:rFonts w:eastAsia="Wingdings-Regular"/>
          <w:color w:val="000000"/>
          <w:szCs w:val="24"/>
        </w:rPr>
      </w:pPr>
      <w:r w:rsidRPr="00265EB1">
        <w:rPr>
          <w:rFonts w:eastAsia="Wingdings-Regular"/>
          <w:color w:val="000000"/>
          <w:szCs w:val="24"/>
        </w:rPr>
        <w:t xml:space="preserve">Please make sure you complete </w:t>
      </w:r>
      <w:r w:rsidR="00540D77">
        <w:rPr>
          <w:rFonts w:eastAsia="Wingdings-Regular"/>
          <w:color w:val="000000"/>
          <w:szCs w:val="24"/>
        </w:rPr>
        <w:t xml:space="preserve">all sections of the </w:t>
      </w:r>
      <w:r w:rsidRPr="00265EB1">
        <w:rPr>
          <w:rFonts w:eastAsia="Wingdings-Regular"/>
          <w:color w:val="000000"/>
          <w:szCs w:val="24"/>
        </w:rPr>
        <w:t>application in full and with the correct details</w:t>
      </w:r>
      <w:r>
        <w:rPr>
          <w:rFonts w:eastAsia="Wingdings-Regular"/>
          <w:color w:val="000000"/>
          <w:szCs w:val="24"/>
        </w:rPr>
        <w:t>. We can</w:t>
      </w:r>
      <w:r w:rsidRPr="00265EB1">
        <w:rPr>
          <w:rFonts w:eastAsia="Wingdings-Regular"/>
          <w:color w:val="000000"/>
          <w:szCs w:val="24"/>
        </w:rPr>
        <w:t xml:space="preserve">not consider applications for funding which are incomplete. </w:t>
      </w:r>
      <w:r w:rsidRPr="004567FE">
        <w:rPr>
          <w:rFonts w:eastAsia="Wingdings-Regular"/>
          <w:b/>
          <w:color w:val="000000"/>
          <w:szCs w:val="24"/>
        </w:rPr>
        <w:t>All documents need to be uploaded to the Portal</w:t>
      </w:r>
      <w:r w:rsidR="008E3861" w:rsidRPr="004567FE">
        <w:rPr>
          <w:rFonts w:eastAsia="Wingdings-Regular"/>
          <w:b/>
          <w:color w:val="000000"/>
          <w:szCs w:val="24"/>
        </w:rPr>
        <w:t xml:space="preserve"> by </w:t>
      </w:r>
      <w:r w:rsidR="00705BBA">
        <w:rPr>
          <w:rFonts w:eastAsia="Wingdings-Regular"/>
          <w:b/>
          <w:color w:val="000000"/>
          <w:szCs w:val="24"/>
        </w:rPr>
        <w:t>12:00</w:t>
      </w:r>
      <w:r w:rsidR="00464439">
        <w:rPr>
          <w:rFonts w:eastAsia="Wingdings-Regular"/>
          <w:b/>
          <w:color w:val="000000"/>
          <w:szCs w:val="24"/>
        </w:rPr>
        <w:t xml:space="preserve"> on </w:t>
      </w:r>
      <w:r w:rsidR="00705BBA">
        <w:rPr>
          <w:rFonts w:eastAsia="Wingdings-Regular"/>
          <w:b/>
          <w:color w:val="000000"/>
          <w:szCs w:val="24"/>
        </w:rPr>
        <w:t>11</w:t>
      </w:r>
      <w:r w:rsidR="007A5C1F" w:rsidRPr="007A5C1F">
        <w:rPr>
          <w:rFonts w:eastAsia="Wingdings-Regular"/>
          <w:b/>
          <w:color w:val="000000"/>
          <w:szCs w:val="24"/>
          <w:vertAlign w:val="superscript"/>
        </w:rPr>
        <w:t>th</w:t>
      </w:r>
      <w:r w:rsidR="007A5C1F">
        <w:rPr>
          <w:rFonts w:eastAsia="Wingdings-Regular"/>
          <w:b/>
          <w:color w:val="000000"/>
          <w:szCs w:val="24"/>
        </w:rPr>
        <w:t xml:space="preserve"> June</w:t>
      </w:r>
      <w:r w:rsidR="004567FE">
        <w:rPr>
          <w:rFonts w:eastAsia="Wingdings-Regular"/>
          <w:color w:val="000000"/>
          <w:szCs w:val="24"/>
        </w:rPr>
        <w:t>.</w:t>
      </w:r>
      <w:r w:rsidR="004567FE" w:rsidRPr="004567FE">
        <w:rPr>
          <w:rFonts w:eastAsia="Wingdings-Regular"/>
          <w:color w:val="000000"/>
          <w:szCs w:val="24"/>
        </w:rPr>
        <w:t xml:space="preserve"> </w:t>
      </w:r>
      <w:r w:rsidR="004567FE" w:rsidRPr="00265EB1">
        <w:rPr>
          <w:rFonts w:eastAsia="Wingdings-Regular"/>
          <w:color w:val="000000"/>
          <w:szCs w:val="24"/>
        </w:rPr>
        <w:t xml:space="preserve">There </w:t>
      </w:r>
      <w:r w:rsidR="004567FE">
        <w:rPr>
          <w:rFonts w:eastAsia="Wingdings-Regular"/>
          <w:color w:val="000000"/>
          <w:szCs w:val="24"/>
        </w:rPr>
        <w:t xml:space="preserve">is </w:t>
      </w:r>
      <w:r w:rsidR="007A7E6A">
        <w:rPr>
          <w:rFonts w:eastAsia="Wingdings-Regular"/>
          <w:color w:val="000000"/>
          <w:szCs w:val="24"/>
        </w:rPr>
        <w:t xml:space="preserve">a </w:t>
      </w:r>
      <w:r w:rsidR="001C2539">
        <w:rPr>
          <w:rFonts w:eastAsia="Wingdings-Regular"/>
          <w:color w:val="000000"/>
          <w:szCs w:val="24"/>
        </w:rPr>
        <w:t xml:space="preserve">strict </w:t>
      </w:r>
      <w:r>
        <w:rPr>
          <w:rFonts w:eastAsia="Wingdings-Regular"/>
          <w:color w:val="000000"/>
          <w:szCs w:val="24"/>
        </w:rPr>
        <w:t xml:space="preserve">word limit for </w:t>
      </w:r>
      <w:proofErr w:type="gramStart"/>
      <w:r>
        <w:rPr>
          <w:rFonts w:eastAsia="Wingdings-Regular"/>
          <w:color w:val="000000"/>
          <w:szCs w:val="24"/>
        </w:rPr>
        <w:t>answers</w:t>
      </w:r>
      <w:proofErr w:type="gramEnd"/>
      <w:r w:rsidR="007A7E6A">
        <w:rPr>
          <w:rFonts w:eastAsia="Wingdings-Regular"/>
          <w:color w:val="000000"/>
          <w:szCs w:val="24"/>
        </w:rPr>
        <w:t xml:space="preserve"> and we would encourage you to</w:t>
      </w:r>
      <w:r w:rsidRPr="00265EB1">
        <w:rPr>
          <w:rFonts w:eastAsia="Wingdings-Regular"/>
          <w:color w:val="000000"/>
          <w:szCs w:val="24"/>
        </w:rPr>
        <w:t xml:space="preserve"> </w:t>
      </w:r>
      <w:r w:rsidR="000B6A43">
        <w:rPr>
          <w:rFonts w:eastAsia="Wingdings-Regular"/>
          <w:color w:val="000000"/>
          <w:szCs w:val="24"/>
        </w:rPr>
        <w:t>keep within this</w:t>
      </w:r>
      <w:r w:rsidRPr="00265EB1">
        <w:rPr>
          <w:rFonts w:eastAsia="Wingdings-Regular"/>
          <w:color w:val="000000"/>
          <w:szCs w:val="24"/>
        </w:rPr>
        <w:t xml:space="preserve"> limit</w:t>
      </w:r>
      <w:r w:rsidR="004567FE">
        <w:rPr>
          <w:rFonts w:eastAsia="Wingdings-Regular"/>
          <w:color w:val="000000"/>
          <w:szCs w:val="24"/>
        </w:rPr>
        <w:t xml:space="preserve"> and</w:t>
      </w:r>
      <w:r w:rsidR="004567FE" w:rsidRPr="004567FE">
        <w:rPr>
          <w:rFonts w:eastAsia="Wingdings-Regular"/>
          <w:color w:val="000000"/>
          <w:szCs w:val="24"/>
        </w:rPr>
        <w:t xml:space="preserve"> use fewer words if possible, especially for bids requesting smaller amounts of funding.</w:t>
      </w:r>
      <w:r w:rsidR="001C2539">
        <w:rPr>
          <w:rFonts w:eastAsia="Wingdings-Regular"/>
          <w:color w:val="000000"/>
          <w:szCs w:val="24"/>
        </w:rPr>
        <w:t xml:space="preserve"> </w:t>
      </w:r>
    </w:p>
    <w:p w14:paraId="5DD6705F" w14:textId="77777777" w:rsidR="004567FE" w:rsidRDefault="004567FE" w:rsidP="004567FE">
      <w:pPr>
        <w:rPr>
          <w:color w:val="000000" w:themeColor="text1"/>
          <w:sz w:val="22"/>
          <w:szCs w:val="22"/>
        </w:rPr>
      </w:pPr>
    </w:p>
    <w:p w14:paraId="06A1DC15" w14:textId="77777777" w:rsidR="00812FEA" w:rsidRPr="00265EB1" w:rsidRDefault="00812FEA" w:rsidP="00ED060D">
      <w:pPr>
        <w:autoSpaceDE w:val="0"/>
        <w:autoSpaceDN w:val="0"/>
        <w:adjustRightInd w:val="0"/>
        <w:rPr>
          <w:rFonts w:eastAsia="Wingdings-Regular"/>
          <w:color w:val="00005F"/>
          <w:szCs w:val="24"/>
        </w:rPr>
      </w:pPr>
    </w:p>
    <w:p w14:paraId="0A84D6DE" w14:textId="77777777" w:rsidR="004567FE" w:rsidRPr="00935685" w:rsidRDefault="004567FE" w:rsidP="004567FE">
      <w:pPr>
        <w:pStyle w:val="Heading1"/>
        <w:numPr>
          <w:ilvl w:val="0"/>
          <w:numId w:val="0"/>
        </w:numPr>
        <w:ind w:left="720" w:hanging="720"/>
        <w:rPr>
          <w:color w:val="auto"/>
          <w:sz w:val="28"/>
        </w:rPr>
      </w:pPr>
      <w:r w:rsidRPr="00935685">
        <w:rPr>
          <w:color w:val="auto"/>
          <w:sz w:val="28"/>
        </w:rPr>
        <w:lastRenderedPageBreak/>
        <w:t>Evaluation</w:t>
      </w:r>
    </w:p>
    <w:p w14:paraId="2533AFD5" w14:textId="77777777" w:rsidR="00ED060D" w:rsidRDefault="000B6A43" w:rsidP="000B6A43">
      <w:pPr>
        <w:autoSpaceDE w:val="0"/>
        <w:autoSpaceDN w:val="0"/>
        <w:adjustRightInd w:val="0"/>
        <w:ind w:left="720"/>
        <w:rPr>
          <w:color w:val="000000"/>
          <w:szCs w:val="24"/>
        </w:rPr>
      </w:pPr>
      <w:r>
        <w:rPr>
          <w:color w:val="000000"/>
          <w:szCs w:val="24"/>
        </w:rPr>
        <w:t>Y</w:t>
      </w:r>
      <w:r w:rsidR="00ED060D" w:rsidRPr="00BF5742">
        <w:rPr>
          <w:color w:val="000000"/>
          <w:szCs w:val="24"/>
        </w:rPr>
        <w:t>our application wi</w:t>
      </w:r>
      <w:r w:rsidR="00ED060D">
        <w:rPr>
          <w:color w:val="000000"/>
          <w:szCs w:val="24"/>
        </w:rPr>
        <w:t xml:space="preserve">ll be evaluated by the </w:t>
      </w:r>
      <w:r w:rsidR="006959F3">
        <w:rPr>
          <w:color w:val="000000"/>
          <w:szCs w:val="24"/>
        </w:rPr>
        <w:t>E</w:t>
      </w:r>
      <w:r w:rsidR="00505AC2">
        <w:rPr>
          <w:color w:val="000000"/>
          <w:szCs w:val="24"/>
        </w:rPr>
        <w:t>valuation</w:t>
      </w:r>
      <w:r w:rsidR="00505AC2" w:rsidRPr="00BF5742">
        <w:rPr>
          <w:color w:val="000000"/>
          <w:szCs w:val="24"/>
        </w:rPr>
        <w:t xml:space="preserve"> </w:t>
      </w:r>
      <w:r w:rsidR="006959F3">
        <w:rPr>
          <w:color w:val="000000"/>
          <w:szCs w:val="24"/>
        </w:rPr>
        <w:t>P</w:t>
      </w:r>
      <w:r w:rsidR="00ED060D" w:rsidRPr="00BF5742">
        <w:rPr>
          <w:color w:val="000000"/>
          <w:szCs w:val="24"/>
        </w:rPr>
        <w:t>anel. The panel</w:t>
      </w:r>
      <w:r w:rsidR="00ED060D">
        <w:rPr>
          <w:color w:val="000000"/>
          <w:szCs w:val="24"/>
        </w:rPr>
        <w:t xml:space="preserve"> </w:t>
      </w:r>
      <w:r w:rsidR="00ED060D" w:rsidRPr="00BF5742">
        <w:rPr>
          <w:color w:val="000000"/>
          <w:szCs w:val="24"/>
        </w:rPr>
        <w:t xml:space="preserve">will </w:t>
      </w:r>
      <w:r w:rsidR="00587E19">
        <w:rPr>
          <w:color w:val="000000"/>
          <w:szCs w:val="24"/>
        </w:rPr>
        <w:t xml:space="preserve">consist of young people from a range of youth groups who will </w:t>
      </w:r>
      <w:r w:rsidR="00ED060D" w:rsidRPr="00BF5742">
        <w:rPr>
          <w:color w:val="000000"/>
          <w:szCs w:val="24"/>
        </w:rPr>
        <w:t xml:space="preserve">assess </w:t>
      </w:r>
      <w:r w:rsidR="006959F3">
        <w:rPr>
          <w:color w:val="000000"/>
          <w:szCs w:val="24"/>
        </w:rPr>
        <w:t xml:space="preserve">how well your application is able to </w:t>
      </w:r>
      <w:r w:rsidR="006959F3" w:rsidRPr="009240EC">
        <w:rPr>
          <w:color w:val="000000"/>
          <w:szCs w:val="24"/>
        </w:rPr>
        <w:t>deliver the outcomes, quality criteria</w:t>
      </w:r>
      <w:r w:rsidR="00ED060D" w:rsidRPr="009240EC">
        <w:rPr>
          <w:color w:val="000000"/>
          <w:szCs w:val="24"/>
        </w:rPr>
        <w:t xml:space="preserve"> and value for money.</w:t>
      </w:r>
      <w:r w:rsidR="00ED060D" w:rsidRPr="00BF5742">
        <w:rPr>
          <w:color w:val="000000"/>
          <w:szCs w:val="24"/>
        </w:rPr>
        <w:t xml:space="preserve"> Please see the</w:t>
      </w:r>
      <w:r w:rsidR="00540D77">
        <w:rPr>
          <w:color w:val="000000"/>
          <w:szCs w:val="24"/>
        </w:rPr>
        <w:t xml:space="preserve"> evaluatio</w:t>
      </w:r>
      <w:r w:rsidR="003507BC">
        <w:rPr>
          <w:color w:val="000000"/>
          <w:szCs w:val="24"/>
        </w:rPr>
        <w:t>n</w:t>
      </w:r>
      <w:r w:rsidR="00ED060D" w:rsidRPr="00BF5742">
        <w:rPr>
          <w:color w:val="000000"/>
          <w:szCs w:val="24"/>
        </w:rPr>
        <w:t xml:space="preserve"> guidance</w:t>
      </w:r>
      <w:r w:rsidR="00ED060D">
        <w:rPr>
          <w:color w:val="000000"/>
          <w:szCs w:val="24"/>
        </w:rPr>
        <w:t xml:space="preserve"> </w:t>
      </w:r>
      <w:r w:rsidR="00C1492A">
        <w:rPr>
          <w:color w:val="000000"/>
          <w:szCs w:val="24"/>
        </w:rPr>
        <w:t xml:space="preserve">section </w:t>
      </w:r>
      <w:r w:rsidR="00C1492A" w:rsidRPr="00BF5742">
        <w:rPr>
          <w:color w:val="000000"/>
          <w:szCs w:val="24"/>
        </w:rPr>
        <w:t>for</w:t>
      </w:r>
      <w:r w:rsidR="00ED060D" w:rsidRPr="00BF5742">
        <w:rPr>
          <w:color w:val="000000"/>
          <w:szCs w:val="24"/>
        </w:rPr>
        <w:t xml:space="preserve"> a simple description of the weighting criteria</w:t>
      </w:r>
      <w:r w:rsidR="00ED060D">
        <w:rPr>
          <w:color w:val="000000"/>
          <w:szCs w:val="24"/>
        </w:rPr>
        <w:t xml:space="preserve"> associated with each question. </w:t>
      </w:r>
      <w:r w:rsidR="00ED060D" w:rsidRPr="00BF5742">
        <w:rPr>
          <w:color w:val="000000"/>
          <w:szCs w:val="24"/>
        </w:rPr>
        <w:t>Applications will be ranked by the</w:t>
      </w:r>
      <w:r w:rsidR="00505AC2">
        <w:rPr>
          <w:color w:val="000000"/>
          <w:szCs w:val="24"/>
        </w:rPr>
        <w:t>ir total score</w:t>
      </w:r>
      <w:r w:rsidR="00ED060D" w:rsidRPr="00BF5742">
        <w:rPr>
          <w:color w:val="000000"/>
          <w:szCs w:val="24"/>
        </w:rPr>
        <w:t>.</w:t>
      </w:r>
    </w:p>
    <w:p w14:paraId="4AED4629" w14:textId="77777777" w:rsidR="00582B37" w:rsidRDefault="00582B37" w:rsidP="00582B37">
      <w:pPr>
        <w:autoSpaceDE w:val="0"/>
        <w:autoSpaceDN w:val="0"/>
        <w:adjustRightInd w:val="0"/>
        <w:rPr>
          <w:b/>
          <w:color w:val="00005F"/>
          <w:szCs w:val="24"/>
        </w:rPr>
      </w:pPr>
    </w:p>
    <w:p w14:paraId="0BA96D30" w14:textId="77777777" w:rsidR="003C5B05" w:rsidRDefault="003C5B05" w:rsidP="003C5B05">
      <w:pPr>
        <w:autoSpaceDE w:val="0"/>
        <w:autoSpaceDN w:val="0"/>
        <w:adjustRightInd w:val="0"/>
        <w:ind w:left="720"/>
        <w:rPr>
          <w:color w:val="000000"/>
          <w:szCs w:val="24"/>
        </w:rPr>
      </w:pPr>
      <w:r>
        <w:rPr>
          <w:color w:val="000000"/>
          <w:szCs w:val="24"/>
        </w:rPr>
        <w:t>At the completion of this</w:t>
      </w:r>
      <w:r w:rsidRPr="00BF5742">
        <w:rPr>
          <w:color w:val="000000"/>
          <w:szCs w:val="24"/>
        </w:rPr>
        <w:t xml:space="preserve"> stage the </w:t>
      </w:r>
      <w:r w:rsidR="006959F3">
        <w:rPr>
          <w:color w:val="000000"/>
          <w:szCs w:val="24"/>
        </w:rPr>
        <w:t>E</w:t>
      </w:r>
      <w:r>
        <w:rPr>
          <w:color w:val="000000"/>
          <w:szCs w:val="24"/>
        </w:rPr>
        <w:t xml:space="preserve">valuation </w:t>
      </w:r>
      <w:r w:rsidR="006959F3">
        <w:rPr>
          <w:color w:val="000000"/>
          <w:szCs w:val="24"/>
        </w:rPr>
        <w:t>P</w:t>
      </w:r>
      <w:r w:rsidRPr="00BF5742">
        <w:rPr>
          <w:color w:val="000000"/>
          <w:szCs w:val="24"/>
        </w:rPr>
        <w:t xml:space="preserve">anel will </w:t>
      </w:r>
      <w:r>
        <w:rPr>
          <w:color w:val="000000"/>
          <w:szCs w:val="24"/>
        </w:rPr>
        <w:t>make recommendations on</w:t>
      </w:r>
      <w:r w:rsidRPr="00BF5742">
        <w:rPr>
          <w:color w:val="000000"/>
          <w:szCs w:val="24"/>
        </w:rPr>
        <w:t xml:space="preserve"> which applications have been</w:t>
      </w:r>
      <w:r>
        <w:rPr>
          <w:color w:val="000000"/>
          <w:szCs w:val="24"/>
        </w:rPr>
        <w:t xml:space="preserve"> successful.</w:t>
      </w:r>
    </w:p>
    <w:p w14:paraId="7DCE7930" w14:textId="77777777" w:rsidR="00ED060D" w:rsidRPr="007803D2" w:rsidRDefault="00ED060D" w:rsidP="00ED060D">
      <w:pPr>
        <w:autoSpaceDE w:val="0"/>
        <w:autoSpaceDN w:val="0"/>
        <w:adjustRightInd w:val="0"/>
        <w:rPr>
          <w:rFonts w:ascii="Times" w:hAnsi="Times" w:cs="Times"/>
          <w:sz w:val="26"/>
          <w:szCs w:val="26"/>
          <w:lang w:val="en-US" w:eastAsia="en-US"/>
        </w:rPr>
      </w:pPr>
    </w:p>
    <w:p w14:paraId="750C33D3" w14:textId="77777777" w:rsidR="00ED060D" w:rsidRDefault="004827CB" w:rsidP="0012656E">
      <w:pPr>
        <w:autoSpaceDE w:val="0"/>
        <w:autoSpaceDN w:val="0"/>
        <w:adjustRightInd w:val="0"/>
        <w:ind w:left="720"/>
        <w:rPr>
          <w:color w:val="000000"/>
          <w:szCs w:val="24"/>
        </w:rPr>
      </w:pPr>
      <w:r w:rsidRPr="007803D2">
        <w:rPr>
          <w:color w:val="000000"/>
          <w:szCs w:val="24"/>
        </w:rPr>
        <w:t>N</w:t>
      </w:r>
      <w:r w:rsidR="00540D77" w:rsidRPr="007803D2">
        <w:rPr>
          <w:color w:val="000000"/>
          <w:szCs w:val="24"/>
        </w:rPr>
        <w:t xml:space="preserve">otification of Awards </w:t>
      </w:r>
      <w:r w:rsidR="000B6A43">
        <w:rPr>
          <w:color w:val="000000"/>
          <w:szCs w:val="24"/>
        </w:rPr>
        <w:t xml:space="preserve">and </w:t>
      </w:r>
      <w:r w:rsidR="000B6A43" w:rsidRPr="007803D2">
        <w:rPr>
          <w:color w:val="000000"/>
          <w:szCs w:val="24"/>
        </w:rPr>
        <w:t xml:space="preserve">grant agreements will be </w:t>
      </w:r>
      <w:r w:rsidR="00705BBA">
        <w:rPr>
          <w:color w:val="000000"/>
          <w:szCs w:val="24"/>
        </w:rPr>
        <w:t>issued</w:t>
      </w:r>
      <w:r w:rsidR="00705BBA" w:rsidRPr="007803D2">
        <w:rPr>
          <w:color w:val="000000"/>
          <w:szCs w:val="24"/>
        </w:rPr>
        <w:t xml:space="preserve"> </w:t>
      </w:r>
      <w:r w:rsidR="00505AC2" w:rsidRPr="007803D2">
        <w:rPr>
          <w:color w:val="000000"/>
          <w:szCs w:val="24"/>
        </w:rPr>
        <w:t xml:space="preserve">in </w:t>
      </w:r>
      <w:r w:rsidR="005C2244">
        <w:rPr>
          <w:color w:val="000000"/>
          <w:szCs w:val="24"/>
        </w:rPr>
        <w:t>June 2020</w:t>
      </w:r>
      <w:r w:rsidR="00B400AE" w:rsidRPr="007803D2">
        <w:rPr>
          <w:color w:val="000000"/>
          <w:szCs w:val="24"/>
        </w:rPr>
        <w:t xml:space="preserve"> </w:t>
      </w:r>
      <w:r w:rsidR="00ED060D" w:rsidRPr="007803D2">
        <w:rPr>
          <w:color w:val="000000"/>
          <w:szCs w:val="24"/>
        </w:rPr>
        <w:t>to all successful applicants.</w:t>
      </w:r>
      <w:r w:rsidR="00ED060D" w:rsidRPr="004827CB">
        <w:rPr>
          <w:color w:val="000000"/>
          <w:szCs w:val="24"/>
        </w:rPr>
        <w:t xml:space="preserve"> All unsuccessful applicants will receive feedback outlining the main reason for not awarding funding. This is intended to help organisations to make further improvements, which may lead to a successful application another time.</w:t>
      </w:r>
    </w:p>
    <w:p w14:paraId="702D1C90" w14:textId="77777777" w:rsidR="006C55B1" w:rsidRDefault="006C55B1" w:rsidP="00ED060D">
      <w:pPr>
        <w:pStyle w:val="Normaltemplate"/>
        <w:rPr>
          <w:szCs w:val="22"/>
        </w:rPr>
      </w:pPr>
    </w:p>
    <w:p w14:paraId="0DADA458" w14:textId="77777777" w:rsidR="00915138" w:rsidRDefault="00F86E51" w:rsidP="00ED060D">
      <w:pPr>
        <w:pStyle w:val="Normaltemplate"/>
        <w:rPr>
          <w:szCs w:val="22"/>
        </w:rPr>
      </w:pPr>
      <w:r>
        <w:rPr>
          <w:szCs w:val="22"/>
        </w:rPr>
        <w:t>Applications</w:t>
      </w:r>
      <w:r w:rsidR="00ED060D" w:rsidRPr="005F225D">
        <w:rPr>
          <w:szCs w:val="22"/>
        </w:rPr>
        <w:t xml:space="preserve"> will be </w:t>
      </w:r>
      <w:r w:rsidR="00705BBA">
        <w:rPr>
          <w:szCs w:val="22"/>
        </w:rPr>
        <w:t xml:space="preserve">initially </w:t>
      </w:r>
      <w:r w:rsidR="00ED060D" w:rsidRPr="005F225D">
        <w:rPr>
          <w:szCs w:val="22"/>
        </w:rPr>
        <w:t>evaluated on quality (</w:t>
      </w:r>
      <w:r w:rsidR="001017AA">
        <w:rPr>
          <w:szCs w:val="22"/>
        </w:rPr>
        <w:t>100</w:t>
      </w:r>
      <w:r w:rsidR="00ED060D" w:rsidRPr="005F225D">
        <w:rPr>
          <w:szCs w:val="22"/>
        </w:rPr>
        <w:t>%)</w:t>
      </w:r>
      <w:r w:rsidR="00AC2DC1">
        <w:rPr>
          <w:szCs w:val="22"/>
        </w:rPr>
        <w:t xml:space="preserve"> and then ranked. </w:t>
      </w:r>
      <w:r w:rsidR="00505AC2">
        <w:rPr>
          <w:szCs w:val="22"/>
        </w:rPr>
        <w:t xml:space="preserve"> </w:t>
      </w:r>
    </w:p>
    <w:p w14:paraId="59868A53" w14:textId="77777777" w:rsidR="00915138" w:rsidRDefault="00915138" w:rsidP="00ED060D">
      <w:pPr>
        <w:pStyle w:val="Normaltemplate"/>
        <w:rPr>
          <w:szCs w:val="22"/>
        </w:rPr>
      </w:pPr>
    </w:p>
    <w:p w14:paraId="19758180" w14:textId="77777777" w:rsidR="00ED060D" w:rsidRPr="005F225D" w:rsidRDefault="00AC2DC1" w:rsidP="00ED060D">
      <w:pPr>
        <w:pStyle w:val="Normaltemplate"/>
        <w:rPr>
          <w:szCs w:val="22"/>
        </w:rPr>
      </w:pPr>
      <w:r>
        <w:rPr>
          <w:szCs w:val="22"/>
        </w:rPr>
        <w:t xml:space="preserve">If multiple bids are scored equally on quality, </w:t>
      </w:r>
      <w:r w:rsidR="00915138">
        <w:rPr>
          <w:szCs w:val="22"/>
        </w:rPr>
        <w:t>r</w:t>
      </w:r>
      <w:r w:rsidR="002E3E65">
        <w:rPr>
          <w:szCs w:val="22"/>
        </w:rPr>
        <w:t xml:space="preserve">anking </w:t>
      </w:r>
      <w:r w:rsidR="00915138">
        <w:rPr>
          <w:szCs w:val="22"/>
        </w:rPr>
        <w:t xml:space="preserve">may also </w:t>
      </w:r>
      <w:r w:rsidR="00A339F3">
        <w:rPr>
          <w:szCs w:val="22"/>
        </w:rPr>
        <w:t>be</w:t>
      </w:r>
      <w:r w:rsidR="002E3E65">
        <w:rPr>
          <w:szCs w:val="22"/>
        </w:rPr>
        <w:t xml:space="preserve"> based on quality per pound of funding</w:t>
      </w:r>
      <w:r>
        <w:rPr>
          <w:szCs w:val="22"/>
        </w:rPr>
        <w:t xml:space="preserve">, the number of young people impacted by the project and/or the area the project will be delivered </w:t>
      </w:r>
      <w:r w:rsidR="00A339F3">
        <w:rPr>
          <w:szCs w:val="22"/>
        </w:rPr>
        <w:t>in Multiple</w:t>
      </w:r>
      <w:r w:rsidR="008817E1">
        <w:rPr>
          <w:szCs w:val="22"/>
        </w:rPr>
        <w:t xml:space="preserve"> grant award</w:t>
      </w:r>
      <w:r w:rsidR="001017AA">
        <w:rPr>
          <w:szCs w:val="22"/>
        </w:rPr>
        <w:t>s</w:t>
      </w:r>
      <w:r w:rsidR="008817E1">
        <w:rPr>
          <w:szCs w:val="22"/>
        </w:rPr>
        <w:t xml:space="preserve"> will be made </w:t>
      </w:r>
      <w:r w:rsidR="001017AA">
        <w:rPr>
          <w:szCs w:val="22"/>
        </w:rPr>
        <w:t>up to the limit of available funding</w:t>
      </w:r>
      <w:r w:rsidR="008817E1">
        <w:rPr>
          <w:szCs w:val="22"/>
        </w:rPr>
        <w:t xml:space="preserve">. </w:t>
      </w:r>
      <w:r>
        <w:rPr>
          <w:szCs w:val="22"/>
        </w:rPr>
        <w:t>We reserve the right to award partial funding to projects.</w:t>
      </w:r>
    </w:p>
    <w:p w14:paraId="4BF5BBD4" w14:textId="77777777" w:rsidR="00ED060D" w:rsidRPr="005F225D" w:rsidRDefault="00ED060D" w:rsidP="00ED060D">
      <w:pPr>
        <w:pStyle w:val="Normaltemplate"/>
        <w:rPr>
          <w:szCs w:val="22"/>
        </w:rPr>
      </w:pPr>
    </w:p>
    <w:p w14:paraId="2D3393ED" w14:textId="77777777" w:rsidR="00ED060D" w:rsidRPr="00007CE5" w:rsidRDefault="00ED060D" w:rsidP="00935685">
      <w:pPr>
        <w:pStyle w:val="Heading3"/>
        <w:numPr>
          <w:ilvl w:val="0"/>
          <w:numId w:val="0"/>
        </w:numPr>
      </w:pPr>
      <w:bookmarkStart w:id="39" w:name="_Toc296427877"/>
      <w:bookmarkStart w:id="40" w:name="_Toc459645573"/>
      <w:bookmarkStart w:id="41" w:name="_Toc459726891"/>
      <w:bookmarkStart w:id="42" w:name="_Toc460332013"/>
      <w:bookmarkStart w:id="43" w:name="_Toc479765545"/>
      <w:bookmarkStart w:id="44" w:name="_Toc515453922"/>
      <w:r w:rsidRPr="00007CE5">
        <w:t>Quality Evaluation Criteria</w:t>
      </w:r>
      <w:bookmarkEnd w:id="39"/>
      <w:bookmarkEnd w:id="40"/>
      <w:bookmarkEnd w:id="41"/>
      <w:bookmarkEnd w:id="42"/>
      <w:bookmarkEnd w:id="43"/>
      <w:r w:rsidR="007C4BC4">
        <w:t xml:space="preserve"> (</w:t>
      </w:r>
      <w:r w:rsidR="00C906A4">
        <w:t>100</w:t>
      </w:r>
      <w:r w:rsidR="007C4BC4">
        <w:t>%)</w:t>
      </w:r>
      <w:bookmarkEnd w:id="44"/>
    </w:p>
    <w:p w14:paraId="2EBEB1C2" w14:textId="77777777" w:rsidR="00ED060D" w:rsidRPr="005F225D" w:rsidRDefault="00ED060D" w:rsidP="00ED060D">
      <w:pPr>
        <w:pStyle w:val="Normaltemplate"/>
        <w:ind w:left="0"/>
        <w:rPr>
          <w:szCs w:val="24"/>
        </w:rPr>
      </w:pPr>
    </w:p>
    <w:p w14:paraId="64B61DF7" w14:textId="77777777" w:rsidR="00ED060D" w:rsidRDefault="00ED060D" w:rsidP="00ED060D">
      <w:pPr>
        <w:pStyle w:val="Normaltemplate"/>
        <w:rPr>
          <w:szCs w:val="24"/>
        </w:rPr>
      </w:pPr>
      <w:r w:rsidRPr="005F225D">
        <w:rPr>
          <w:szCs w:val="24"/>
        </w:rPr>
        <w:t xml:space="preserve">Scored questions are scored on a scale of </w:t>
      </w:r>
      <w:r>
        <w:rPr>
          <w:szCs w:val="24"/>
        </w:rPr>
        <w:t>0</w:t>
      </w:r>
      <w:r w:rsidRPr="005F225D">
        <w:rPr>
          <w:szCs w:val="24"/>
        </w:rPr>
        <w:t xml:space="preserve">-5, </w:t>
      </w:r>
      <w:r>
        <w:rPr>
          <w:szCs w:val="24"/>
        </w:rPr>
        <w:t>according to the table below:</w:t>
      </w:r>
    </w:p>
    <w:p w14:paraId="39A8794D" w14:textId="77777777" w:rsidR="00ED060D" w:rsidRDefault="00ED060D" w:rsidP="00ED060D">
      <w:pPr>
        <w:pStyle w:val="Normaltemplate"/>
        <w:rPr>
          <w:szCs w:val="24"/>
        </w:rPr>
      </w:pPr>
    </w:p>
    <w:tbl>
      <w:tblPr>
        <w:tblW w:w="9037" w:type="dxa"/>
        <w:jc w:val="right"/>
        <w:tblBorders>
          <w:top w:val="single" w:sz="2" w:space="0" w:color="FF66FF"/>
          <w:left w:val="single" w:sz="2" w:space="0" w:color="FF66FF"/>
          <w:bottom w:val="single" w:sz="2" w:space="0" w:color="FF66FF"/>
          <w:right w:val="single" w:sz="2" w:space="0" w:color="FF66FF"/>
          <w:insideH w:val="single" w:sz="2" w:space="0" w:color="FF66FF"/>
          <w:insideV w:val="single" w:sz="2" w:space="0" w:color="FF66FF"/>
        </w:tblBorders>
        <w:tblLook w:val="01E0" w:firstRow="1" w:lastRow="1" w:firstColumn="1" w:lastColumn="1" w:noHBand="0" w:noVBand="0"/>
      </w:tblPr>
      <w:tblGrid>
        <w:gridCol w:w="992"/>
        <w:gridCol w:w="5918"/>
        <w:gridCol w:w="2127"/>
      </w:tblGrid>
      <w:tr w:rsidR="00ED060D" w:rsidRPr="005C2DE8" w14:paraId="38671C25" w14:textId="77777777" w:rsidTr="00E5004E">
        <w:trPr>
          <w:trHeight w:hRule="exact" w:val="454"/>
          <w:jc w:val="right"/>
        </w:trPr>
        <w:tc>
          <w:tcPr>
            <w:tcW w:w="992" w:type="dxa"/>
            <w:shd w:val="clear" w:color="auto" w:fill="FF99FF"/>
          </w:tcPr>
          <w:p w14:paraId="0F426062" w14:textId="77777777" w:rsidR="00ED060D" w:rsidRPr="00C4752F" w:rsidRDefault="00ED060D" w:rsidP="00007CE5">
            <w:pPr>
              <w:tabs>
                <w:tab w:val="left" w:pos="-261"/>
              </w:tabs>
              <w:spacing w:before="140" w:after="140"/>
              <w:ind w:left="-261" w:firstLine="261"/>
              <w:jc w:val="center"/>
              <w:rPr>
                <w:b/>
                <w:color w:val="CC00CC"/>
                <w:sz w:val="22"/>
                <w:szCs w:val="22"/>
              </w:rPr>
            </w:pPr>
            <w:r w:rsidRPr="00C4752F">
              <w:rPr>
                <w:b/>
                <w:color w:val="CC00CC"/>
                <w:sz w:val="22"/>
                <w:szCs w:val="22"/>
              </w:rPr>
              <w:t>Score</w:t>
            </w:r>
          </w:p>
        </w:tc>
        <w:tc>
          <w:tcPr>
            <w:tcW w:w="5918" w:type="dxa"/>
            <w:shd w:val="clear" w:color="auto" w:fill="FF99FF"/>
          </w:tcPr>
          <w:p w14:paraId="0078482D" w14:textId="77777777" w:rsidR="00ED060D" w:rsidRPr="00C4752F" w:rsidRDefault="00ED060D" w:rsidP="00007CE5">
            <w:pPr>
              <w:spacing w:before="140" w:after="140"/>
              <w:jc w:val="center"/>
              <w:rPr>
                <w:b/>
                <w:color w:val="CC00CC"/>
                <w:sz w:val="22"/>
                <w:szCs w:val="22"/>
              </w:rPr>
            </w:pPr>
            <w:r w:rsidRPr="00C4752F">
              <w:rPr>
                <w:b/>
                <w:color w:val="CC00CC"/>
                <w:sz w:val="22"/>
                <w:szCs w:val="22"/>
              </w:rPr>
              <w:t>Performance</w:t>
            </w:r>
          </w:p>
        </w:tc>
        <w:tc>
          <w:tcPr>
            <w:tcW w:w="2127" w:type="dxa"/>
            <w:tcBorders>
              <w:bottom w:val="single" w:sz="2" w:space="0" w:color="FF66FF"/>
            </w:tcBorders>
            <w:shd w:val="clear" w:color="auto" w:fill="FF99FF"/>
          </w:tcPr>
          <w:p w14:paraId="21759F25" w14:textId="77777777" w:rsidR="00ED060D" w:rsidRPr="00C4752F" w:rsidRDefault="00ED060D" w:rsidP="00007CE5">
            <w:pPr>
              <w:spacing w:before="140" w:after="140"/>
              <w:jc w:val="center"/>
              <w:rPr>
                <w:b/>
                <w:color w:val="CC00CC"/>
                <w:sz w:val="22"/>
                <w:szCs w:val="22"/>
              </w:rPr>
            </w:pPr>
            <w:r w:rsidRPr="00C4752F">
              <w:rPr>
                <w:b/>
                <w:color w:val="CC00CC"/>
                <w:sz w:val="22"/>
                <w:szCs w:val="22"/>
              </w:rPr>
              <w:t>Judgement</w:t>
            </w:r>
          </w:p>
        </w:tc>
      </w:tr>
      <w:tr w:rsidR="00ED060D" w14:paraId="6C17C1F4" w14:textId="77777777" w:rsidTr="00E5004E">
        <w:trPr>
          <w:trHeight w:hRule="exact" w:val="454"/>
          <w:jc w:val="right"/>
        </w:trPr>
        <w:tc>
          <w:tcPr>
            <w:tcW w:w="992" w:type="dxa"/>
            <w:shd w:val="clear" w:color="auto" w:fill="FFCCFF"/>
            <w:vAlign w:val="center"/>
          </w:tcPr>
          <w:p w14:paraId="66AF8447" w14:textId="77777777" w:rsidR="00ED060D" w:rsidRPr="00A60684" w:rsidRDefault="00ED060D" w:rsidP="00007CE5">
            <w:pPr>
              <w:spacing w:before="140" w:after="140"/>
              <w:ind w:left="-261" w:firstLine="261"/>
              <w:jc w:val="center"/>
              <w:rPr>
                <w:sz w:val="20"/>
              </w:rPr>
            </w:pPr>
            <w:r w:rsidRPr="00A60684">
              <w:rPr>
                <w:sz w:val="20"/>
              </w:rPr>
              <w:t>5</w:t>
            </w:r>
          </w:p>
        </w:tc>
        <w:tc>
          <w:tcPr>
            <w:tcW w:w="5918" w:type="dxa"/>
            <w:shd w:val="clear" w:color="auto" w:fill="FFCCFF"/>
            <w:vAlign w:val="center"/>
          </w:tcPr>
          <w:p w14:paraId="76728F3A" w14:textId="77777777" w:rsidR="00ED060D" w:rsidRPr="00A60684" w:rsidRDefault="00ED060D" w:rsidP="00E5004E">
            <w:pPr>
              <w:pStyle w:val="Before7pt"/>
              <w:rPr>
                <w:sz w:val="20"/>
                <w:szCs w:val="20"/>
              </w:rPr>
            </w:pPr>
            <w:r>
              <w:rPr>
                <w:sz w:val="20"/>
                <w:szCs w:val="20"/>
              </w:rPr>
              <w:t xml:space="preserve">Meets and exceeds </w:t>
            </w:r>
            <w:r w:rsidR="00E5004E">
              <w:rPr>
                <w:sz w:val="20"/>
                <w:szCs w:val="20"/>
              </w:rPr>
              <w:t>expectations</w:t>
            </w:r>
          </w:p>
        </w:tc>
        <w:tc>
          <w:tcPr>
            <w:tcW w:w="2127" w:type="dxa"/>
            <w:shd w:val="clear" w:color="auto" w:fill="auto"/>
            <w:vAlign w:val="center"/>
          </w:tcPr>
          <w:p w14:paraId="23ED9271" w14:textId="77777777" w:rsidR="00ED060D" w:rsidRPr="00A60684" w:rsidRDefault="00ED060D" w:rsidP="00007CE5">
            <w:pPr>
              <w:pStyle w:val="Before7pt"/>
              <w:jc w:val="center"/>
              <w:rPr>
                <w:sz w:val="20"/>
                <w:szCs w:val="20"/>
              </w:rPr>
            </w:pPr>
            <w:r w:rsidRPr="00A60684">
              <w:rPr>
                <w:sz w:val="20"/>
                <w:szCs w:val="20"/>
              </w:rPr>
              <w:t>Excellent</w:t>
            </w:r>
          </w:p>
        </w:tc>
      </w:tr>
      <w:tr w:rsidR="00ED060D" w14:paraId="4A231572" w14:textId="77777777" w:rsidTr="00E5004E">
        <w:trPr>
          <w:trHeight w:hRule="exact" w:val="454"/>
          <w:jc w:val="right"/>
        </w:trPr>
        <w:tc>
          <w:tcPr>
            <w:tcW w:w="992" w:type="dxa"/>
            <w:shd w:val="clear" w:color="auto" w:fill="FFCCFF"/>
            <w:vAlign w:val="center"/>
          </w:tcPr>
          <w:p w14:paraId="6678A3BA" w14:textId="77777777" w:rsidR="00ED060D" w:rsidRPr="00A60684" w:rsidRDefault="00ED060D" w:rsidP="00007CE5">
            <w:pPr>
              <w:spacing w:before="140" w:after="140"/>
              <w:ind w:left="-261" w:firstLine="261"/>
              <w:jc w:val="center"/>
              <w:rPr>
                <w:sz w:val="20"/>
              </w:rPr>
            </w:pPr>
            <w:r w:rsidRPr="00A60684">
              <w:rPr>
                <w:sz w:val="20"/>
              </w:rPr>
              <w:t>4</w:t>
            </w:r>
          </w:p>
        </w:tc>
        <w:tc>
          <w:tcPr>
            <w:tcW w:w="5918" w:type="dxa"/>
            <w:shd w:val="clear" w:color="auto" w:fill="FFCCFF"/>
            <w:vAlign w:val="center"/>
          </w:tcPr>
          <w:p w14:paraId="3D2DFA9A" w14:textId="77777777" w:rsidR="00ED060D" w:rsidRPr="00A60684" w:rsidRDefault="00E5004E" w:rsidP="00007CE5">
            <w:pPr>
              <w:pStyle w:val="Before7pt"/>
              <w:rPr>
                <w:sz w:val="20"/>
                <w:szCs w:val="20"/>
              </w:rPr>
            </w:pPr>
            <w:r>
              <w:rPr>
                <w:sz w:val="20"/>
                <w:szCs w:val="20"/>
              </w:rPr>
              <w:t>Meets the expectations</w:t>
            </w:r>
          </w:p>
        </w:tc>
        <w:tc>
          <w:tcPr>
            <w:tcW w:w="2127" w:type="dxa"/>
            <w:shd w:val="clear" w:color="auto" w:fill="auto"/>
            <w:vAlign w:val="center"/>
          </w:tcPr>
          <w:p w14:paraId="27F3AC3B" w14:textId="77777777" w:rsidR="00ED060D" w:rsidRPr="00A60684" w:rsidRDefault="00ED060D" w:rsidP="00007CE5">
            <w:pPr>
              <w:pStyle w:val="Before7pt"/>
              <w:jc w:val="center"/>
              <w:rPr>
                <w:sz w:val="20"/>
                <w:szCs w:val="20"/>
              </w:rPr>
            </w:pPr>
            <w:r w:rsidRPr="00A60684">
              <w:rPr>
                <w:sz w:val="20"/>
                <w:szCs w:val="20"/>
              </w:rPr>
              <w:t>Good</w:t>
            </w:r>
          </w:p>
        </w:tc>
      </w:tr>
      <w:tr w:rsidR="00ED060D" w14:paraId="6E37E781" w14:textId="77777777" w:rsidTr="00E5004E">
        <w:trPr>
          <w:trHeight w:hRule="exact" w:val="454"/>
          <w:jc w:val="right"/>
        </w:trPr>
        <w:tc>
          <w:tcPr>
            <w:tcW w:w="992" w:type="dxa"/>
            <w:shd w:val="clear" w:color="auto" w:fill="FFCCFF"/>
            <w:vAlign w:val="center"/>
          </w:tcPr>
          <w:p w14:paraId="3EFA913A" w14:textId="77777777" w:rsidR="00ED060D" w:rsidRPr="00A60684" w:rsidRDefault="00ED060D" w:rsidP="00007CE5">
            <w:pPr>
              <w:spacing w:before="140" w:after="140"/>
              <w:ind w:left="-261" w:firstLine="261"/>
              <w:jc w:val="center"/>
              <w:rPr>
                <w:sz w:val="20"/>
              </w:rPr>
            </w:pPr>
            <w:r w:rsidRPr="00A60684">
              <w:rPr>
                <w:sz w:val="20"/>
              </w:rPr>
              <w:t>3</w:t>
            </w:r>
          </w:p>
        </w:tc>
        <w:tc>
          <w:tcPr>
            <w:tcW w:w="5918" w:type="dxa"/>
            <w:shd w:val="clear" w:color="auto" w:fill="FFCCFF"/>
            <w:vAlign w:val="center"/>
          </w:tcPr>
          <w:p w14:paraId="2DA23D9B" w14:textId="77777777" w:rsidR="00ED060D" w:rsidRPr="00A60684" w:rsidRDefault="00ED060D" w:rsidP="00E5004E">
            <w:pPr>
              <w:tabs>
                <w:tab w:val="left" w:pos="540"/>
              </w:tabs>
              <w:rPr>
                <w:sz w:val="20"/>
              </w:rPr>
            </w:pPr>
            <w:r w:rsidRPr="00A60684">
              <w:rPr>
                <w:sz w:val="20"/>
              </w:rPr>
              <w:t xml:space="preserve">Meets the </w:t>
            </w:r>
            <w:r w:rsidR="00E5004E">
              <w:rPr>
                <w:sz w:val="20"/>
              </w:rPr>
              <w:t>expectations</w:t>
            </w:r>
            <w:r w:rsidRPr="00A60684">
              <w:rPr>
                <w:sz w:val="20"/>
              </w:rPr>
              <w:t xml:space="preserve"> in most </w:t>
            </w:r>
            <w:r w:rsidR="008B6EDE">
              <w:rPr>
                <w:sz w:val="20"/>
              </w:rPr>
              <w:t xml:space="preserve">major </w:t>
            </w:r>
            <w:r w:rsidRPr="00A60684">
              <w:rPr>
                <w:sz w:val="20"/>
              </w:rPr>
              <w:t>aspects, fails in some</w:t>
            </w:r>
            <w:r w:rsidR="002209D5">
              <w:rPr>
                <w:sz w:val="20"/>
              </w:rPr>
              <w:t xml:space="preserve"> </w:t>
            </w:r>
          </w:p>
        </w:tc>
        <w:tc>
          <w:tcPr>
            <w:tcW w:w="2127" w:type="dxa"/>
            <w:shd w:val="clear" w:color="auto" w:fill="auto"/>
            <w:vAlign w:val="center"/>
          </w:tcPr>
          <w:p w14:paraId="44222D7D" w14:textId="77777777" w:rsidR="00ED060D" w:rsidRPr="00A60684" w:rsidRDefault="00ED060D" w:rsidP="00007CE5">
            <w:pPr>
              <w:pStyle w:val="Before7pt"/>
              <w:jc w:val="center"/>
              <w:rPr>
                <w:sz w:val="20"/>
                <w:szCs w:val="20"/>
              </w:rPr>
            </w:pPr>
            <w:r w:rsidRPr="00A60684">
              <w:rPr>
                <w:sz w:val="20"/>
                <w:szCs w:val="20"/>
              </w:rPr>
              <w:t>Satisfactory</w:t>
            </w:r>
          </w:p>
        </w:tc>
      </w:tr>
      <w:tr w:rsidR="00ED060D" w14:paraId="3050B99C" w14:textId="77777777" w:rsidTr="00E5004E">
        <w:trPr>
          <w:trHeight w:hRule="exact" w:val="454"/>
          <w:jc w:val="right"/>
        </w:trPr>
        <w:tc>
          <w:tcPr>
            <w:tcW w:w="992" w:type="dxa"/>
            <w:shd w:val="clear" w:color="auto" w:fill="FFCCFF"/>
            <w:vAlign w:val="center"/>
          </w:tcPr>
          <w:p w14:paraId="71B92A8F" w14:textId="77777777" w:rsidR="00ED060D" w:rsidRPr="00A60684" w:rsidRDefault="00ED060D" w:rsidP="00007CE5">
            <w:pPr>
              <w:spacing w:before="140" w:after="140"/>
              <w:ind w:left="-261" w:firstLine="261"/>
              <w:jc w:val="center"/>
              <w:rPr>
                <w:sz w:val="20"/>
              </w:rPr>
            </w:pPr>
            <w:r w:rsidRPr="00A60684">
              <w:rPr>
                <w:sz w:val="20"/>
              </w:rPr>
              <w:t>2</w:t>
            </w:r>
          </w:p>
        </w:tc>
        <w:tc>
          <w:tcPr>
            <w:tcW w:w="5918" w:type="dxa"/>
            <w:shd w:val="clear" w:color="auto" w:fill="FFCCFF"/>
            <w:vAlign w:val="center"/>
          </w:tcPr>
          <w:p w14:paraId="67A2A2F6" w14:textId="77777777" w:rsidR="00ED060D" w:rsidRPr="00A60684" w:rsidRDefault="00ED060D" w:rsidP="00E5004E">
            <w:pPr>
              <w:tabs>
                <w:tab w:val="left" w:pos="540"/>
              </w:tabs>
              <w:rPr>
                <w:sz w:val="20"/>
              </w:rPr>
            </w:pPr>
            <w:r w:rsidRPr="00A60684">
              <w:rPr>
                <w:sz w:val="20"/>
              </w:rPr>
              <w:t xml:space="preserve">Fails to meet the </w:t>
            </w:r>
            <w:r w:rsidR="00E5004E">
              <w:rPr>
                <w:sz w:val="20"/>
              </w:rPr>
              <w:t>expectations</w:t>
            </w:r>
            <w:r w:rsidRPr="00A60684">
              <w:rPr>
                <w:sz w:val="20"/>
              </w:rPr>
              <w:t xml:space="preserve"> in most aspects, meets it in some</w:t>
            </w:r>
          </w:p>
        </w:tc>
        <w:tc>
          <w:tcPr>
            <w:tcW w:w="2127" w:type="dxa"/>
            <w:shd w:val="clear" w:color="auto" w:fill="auto"/>
            <w:vAlign w:val="center"/>
          </w:tcPr>
          <w:p w14:paraId="6552B0AD" w14:textId="77777777" w:rsidR="00ED060D" w:rsidRPr="00A60684" w:rsidRDefault="00ED060D" w:rsidP="00007CE5">
            <w:pPr>
              <w:pStyle w:val="Before7pt"/>
              <w:jc w:val="center"/>
              <w:rPr>
                <w:sz w:val="20"/>
                <w:szCs w:val="20"/>
              </w:rPr>
            </w:pPr>
            <w:r w:rsidRPr="00A60684">
              <w:rPr>
                <w:sz w:val="20"/>
                <w:szCs w:val="20"/>
              </w:rPr>
              <w:t>Unsatisfactory</w:t>
            </w:r>
          </w:p>
        </w:tc>
      </w:tr>
      <w:tr w:rsidR="00ED060D" w14:paraId="3C3B13C7" w14:textId="77777777" w:rsidTr="00E5004E">
        <w:trPr>
          <w:trHeight w:hRule="exact" w:val="454"/>
          <w:jc w:val="right"/>
        </w:trPr>
        <w:tc>
          <w:tcPr>
            <w:tcW w:w="992" w:type="dxa"/>
            <w:shd w:val="clear" w:color="auto" w:fill="FFCCFF"/>
            <w:vAlign w:val="center"/>
          </w:tcPr>
          <w:p w14:paraId="23ED6A91" w14:textId="77777777" w:rsidR="00ED060D" w:rsidRPr="00A60684" w:rsidRDefault="00ED060D" w:rsidP="00007CE5">
            <w:pPr>
              <w:spacing w:before="140" w:after="140"/>
              <w:ind w:left="-261" w:firstLine="261"/>
              <w:jc w:val="center"/>
              <w:rPr>
                <w:sz w:val="20"/>
              </w:rPr>
            </w:pPr>
            <w:r w:rsidRPr="00A60684">
              <w:rPr>
                <w:sz w:val="20"/>
              </w:rPr>
              <w:t>1</w:t>
            </w:r>
          </w:p>
        </w:tc>
        <w:tc>
          <w:tcPr>
            <w:tcW w:w="5918" w:type="dxa"/>
            <w:shd w:val="clear" w:color="auto" w:fill="FFCCFF"/>
            <w:vAlign w:val="center"/>
          </w:tcPr>
          <w:p w14:paraId="661E0ECC" w14:textId="77777777" w:rsidR="00ED060D" w:rsidRPr="00A60684" w:rsidRDefault="00ED060D" w:rsidP="00E5004E">
            <w:pPr>
              <w:tabs>
                <w:tab w:val="left" w:pos="540"/>
              </w:tabs>
              <w:rPr>
                <w:sz w:val="20"/>
              </w:rPr>
            </w:pPr>
            <w:r w:rsidRPr="00A60684">
              <w:rPr>
                <w:sz w:val="20"/>
              </w:rPr>
              <w:t xml:space="preserve">Significantly fails to meet the </w:t>
            </w:r>
            <w:r w:rsidR="00E5004E">
              <w:rPr>
                <w:sz w:val="20"/>
              </w:rPr>
              <w:t>expectations</w:t>
            </w:r>
          </w:p>
        </w:tc>
        <w:tc>
          <w:tcPr>
            <w:tcW w:w="2127" w:type="dxa"/>
            <w:shd w:val="clear" w:color="auto" w:fill="auto"/>
            <w:vAlign w:val="center"/>
          </w:tcPr>
          <w:p w14:paraId="2A2A84F2" w14:textId="77777777" w:rsidR="00ED060D" w:rsidRPr="00A60684" w:rsidRDefault="00ED060D" w:rsidP="00007CE5">
            <w:pPr>
              <w:pStyle w:val="Before7pt"/>
              <w:jc w:val="center"/>
              <w:rPr>
                <w:sz w:val="20"/>
                <w:szCs w:val="20"/>
              </w:rPr>
            </w:pPr>
            <w:r w:rsidRPr="00A60684">
              <w:rPr>
                <w:sz w:val="20"/>
                <w:szCs w:val="20"/>
              </w:rPr>
              <w:t>Poor</w:t>
            </w:r>
          </w:p>
        </w:tc>
      </w:tr>
      <w:tr w:rsidR="00ED060D" w14:paraId="74492B39" w14:textId="77777777" w:rsidTr="00E5004E">
        <w:trPr>
          <w:trHeight w:hRule="exact" w:val="454"/>
          <w:jc w:val="right"/>
        </w:trPr>
        <w:tc>
          <w:tcPr>
            <w:tcW w:w="992" w:type="dxa"/>
            <w:shd w:val="clear" w:color="auto" w:fill="FFCCFF"/>
            <w:vAlign w:val="center"/>
          </w:tcPr>
          <w:p w14:paraId="4172874B" w14:textId="77777777" w:rsidR="00ED060D" w:rsidRPr="00A60684" w:rsidRDefault="00ED060D" w:rsidP="00007CE5">
            <w:pPr>
              <w:spacing w:before="140" w:after="140"/>
              <w:ind w:left="-261" w:firstLine="261"/>
              <w:jc w:val="center"/>
              <w:rPr>
                <w:sz w:val="20"/>
              </w:rPr>
            </w:pPr>
            <w:r w:rsidRPr="00A60684">
              <w:rPr>
                <w:sz w:val="20"/>
              </w:rPr>
              <w:t>0</w:t>
            </w:r>
          </w:p>
        </w:tc>
        <w:tc>
          <w:tcPr>
            <w:tcW w:w="5918" w:type="dxa"/>
            <w:shd w:val="clear" w:color="auto" w:fill="FFCCFF"/>
            <w:vAlign w:val="center"/>
          </w:tcPr>
          <w:p w14:paraId="61BD2575" w14:textId="77777777" w:rsidR="00ED060D" w:rsidRPr="00A60684" w:rsidRDefault="00ED060D" w:rsidP="00007CE5">
            <w:pPr>
              <w:pStyle w:val="Before7pt"/>
              <w:rPr>
                <w:sz w:val="20"/>
                <w:szCs w:val="20"/>
              </w:rPr>
            </w:pPr>
            <w:r w:rsidRPr="00A60684">
              <w:rPr>
                <w:sz w:val="20"/>
                <w:szCs w:val="20"/>
              </w:rPr>
              <w:t>Compl</w:t>
            </w:r>
            <w:r w:rsidR="00E5004E">
              <w:rPr>
                <w:sz w:val="20"/>
                <w:szCs w:val="20"/>
              </w:rPr>
              <w:t>etely fails to meet the expectations</w:t>
            </w:r>
          </w:p>
        </w:tc>
        <w:tc>
          <w:tcPr>
            <w:tcW w:w="2127" w:type="dxa"/>
            <w:shd w:val="clear" w:color="auto" w:fill="auto"/>
            <w:vAlign w:val="center"/>
          </w:tcPr>
          <w:p w14:paraId="3052D1D8" w14:textId="77777777" w:rsidR="00ED060D" w:rsidRPr="00A60684" w:rsidRDefault="00ED060D" w:rsidP="00007CE5">
            <w:pPr>
              <w:pStyle w:val="Before7pt"/>
              <w:jc w:val="center"/>
              <w:rPr>
                <w:sz w:val="20"/>
                <w:szCs w:val="20"/>
              </w:rPr>
            </w:pPr>
            <w:r>
              <w:rPr>
                <w:sz w:val="20"/>
                <w:szCs w:val="20"/>
              </w:rPr>
              <w:t>Not to be considered</w:t>
            </w:r>
          </w:p>
        </w:tc>
      </w:tr>
    </w:tbl>
    <w:p w14:paraId="360C2F28" w14:textId="77777777" w:rsidR="00ED060D" w:rsidRDefault="00ED060D" w:rsidP="00ED060D">
      <w:pPr>
        <w:pStyle w:val="Normaltemplate"/>
        <w:rPr>
          <w:szCs w:val="22"/>
        </w:rPr>
      </w:pPr>
    </w:p>
    <w:p w14:paraId="0C79D858" w14:textId="77777777" w:rsidR="00ED060D" w:rsidRPr="00ED060D" w:rsidRDefault="00ED060D" w:rsidP="00ED060D">
      <w:pPr>
        <w:pStyle w:val="Normaltemplate"/>
        <w:rPr>
          <w:szCs w:val="22"/>
        </w:rPr>
      </w:pPr>
      <w:r w:rsidRPr="00ED060D">
        <w:rPr>
          <w:szCs w:val="22"/>
        </w:rPr>
        <w:t xml:space="preserve">Scored questions will be assessed by the </w:t>
      </w:r>
      <w:r w:rsidR="00707750">
        <w:rPr>
          <w:szCs w:val="22"/>
        </w:rPr>
        <w:t>E</w:t>
      </w:r>
      <w:r w:rsidRPr="00ED060D">
        <w:rPr>
          <w:szCs w:val="22"/>
        </w:rPr>
        <w:t xml:space="preserve">valuation </w:t>
      </w:r>
      <w:r w:rsidR="00707750">
        <w:rPr>
          <w:szCs w:val="22"/>
        </w:rPr>
        <w:t>P</w:t>
      </w:r>
      <w:r w:rsidR="00505AC2">
        <w:rPr>
          <w:szCs w:val="22"/>
        </w:rPr>
        <w:t>anel</w:t>
      </w:r>
      <w:r w:rsidRPr="00ED060D">
        <w:rPr>
          <w:szCs w:val="22"/>
        </w:rPr>
        <w:t xml:space="preserve">, who will agree on a single moderated score for each question. Scored questions will carry a </w:t>
      </w:r>
      <w:r w:rsidRPr="00ED060D">
        <w:rPr>
          <w:b/>
          <w:szCs w:val="22"/>
        </w:rPr>
        <w:t>weighting</w:t>
      </w:r>
      <w:r w:rsidRPr="00ED060D">
        <w:rPr>
          <w:szCs w:val="22"/>
        </w:rPr>
        <w:t>, as indicated in each question.</w:t>
      </w:r>
    </w:p>
    <w:p w14:paraId="396D4E08" w14:textId="77777777" w:rsidR="00ED060D" w:rsidRPr="00ED060D" w:rsidRDefault="00ED060D" w:rsidP="00ED060D">
      <w:pPr>
        <w:pStyle w:val="Normaltemplate"/>
        <w:rPr>
          <w:szCs w:val="22"/>
        </w:rPr>
      </w:pPr>
    </w:p>
    <w:p w14:paraId="31576D3D" w14:textId="77777777" w:rsidR="00ED060D" w:rsidRPr="00ED060D" w:rsidRDefault="00ED060D" w:rsidP="00ED060D">
      <w:pPr>
        <w:pStyle w:val="Normaltemplate"/>
        <w:rPr>
          <w:szCs w:val="22"/>
        </w:rPr>
      </w:pPr>
      <w:r w:rsidRPr="00ED060D">
        <w:rPr>
          <w:szCs w:val="22"/>
        </w:rPr>
        <w:t>The formula used to calculate the weighted scores for each scored question is:</w:t>
      </w:r>
    </w:p>
    <w:p w14:paraId="020678F5" w14:textId="77777777" w:rsidR="00ED060D" w:rsidRPr="00ED060D" w:rsidRDefault="00ED060D" w:rsidP="00ED060D">
      <w:pPr>
        <w:pStyle w:val="Normaltemplate"/>
        <w:spacing w:line="120" w:lineRule="auto"/>
        <w:rPr>
          <w:szCs w:val="22"/>
        </w:rPr>
      </w:pPr>
    </w:p>
    <w:p w14:paraId="4D5B0088" w14:textId="77777777" w:rsidR="00ED060D" w:rsidRPr="00ED060D" w:rsidRDefault="00ED060D" w:rsidP="00ED060D">
      <w:pPr>
        <w:pStyle w:val="Normaltemplate"/>
        <w:jc w:val="center"/>
        <w:rPr>
          <w:szCs w:val="22"/>
        </w:rPr>
      </w:pPr>
      <w:r w:rsidRPr="00ED060D">
        <w:rPr>
          <w:szCs w:val="22"/>
        </w:rPr>
        <w:t>Question Weighte</w:t>
      </w:r>
      <w:r>
        <w:rPr>
          <w:szCs w:val="22"/>
        </w:rPr>
        <w:t>d Score (%) = (</w:t>
      </w:r>
      <w:r w:rsidR="003E066A">
        <w:rPr>
          <w:szCs w:val="22"/>
        </w:rPr>
        <w:t>Applicant</w:t>
      </w:r>
      <w:r>
        <w:rPr>
          <w:szCs w:val="22"/>
        </w:rPr>
        <w:t>’s score / 5</w:t>
      </w:r>
      <w:r w:rsidRPr="00ED060D">
        <w:rPr>
          <w:szCs w:val="22"/>
        </w:rPr>
        <w:t xml:space="preserve">) x </w:t>
      </w:r>
      <w:r w:rsidR="00AC2DC1">
        <w:rPr>
          <w:szCs w:val="22"/>
        </w:rPr>
        <w:t>Sub</w:t>
      </w:r>
      <w:r w:rsidR="00AC2DC1" w:rsidRPr="00ED060D">
        <w:rPr>
          <w:szCs w:val="22"/>
        </w:rPr>
        <w:t xml:space="preserve"> </w:t>
      </w:r>
      <w:r w:rsidRPr="00ED060D">
        <w:rPr>
          <w:szCs w:val="22"/>
        </w:rPr>
        <w:t>Weighting.</w:t>
      </w:r>
    </w:p>
    <w:p w14:paraId="37303DB9" w14:textId="77777777" w:rsidR="00ED060D" w:rsidRPr="00ED060D" w:rsidRDefault="00ED060D" w:rsidP="00ED060D">
      <w:pPr>
        <w:pStyle w:val="Normaltemplate"/>
        <w:rPr>
          <w:szCs w:val="22"/>
        </w:rPr>
      </w:pPr>
    </w:p>
    <w:p w14:paraId="50BCA44B" w14:textId="77777777" w:rsidR="00ED060D" w:rsidRDefault="00ED060D" w:rsidP="00ED060D">
      <w:pPr>
        <w:pStyle w:val="Normaltemplate"/>
        <w:rPr>
          <w:szCs w:val="22"/>
        </w:rPr>
      </w:pPr>
      <w:r w:rsidRPr="00ED060D">
        <w:rPr>
          <w:szCs w:val="22"/>
        </w:rPr>
        <w:t>The weighted scores for each question will then be added together to give an overall weighted score for each submission.</w:t>
      </w:r>
    </w:p>
    <w:p w14:paraId="6FF7B306" w14:textId="77777777" w:rsidR="00297096" w:rsidRDefault="00297096" w:rsidP="00ED060D">
      <w:pPr>
        <w:pStyle w:val="Normaltemplate"/>
        <w:rPr>
          <w:szCs w:val="22"/>
        </w:rPr>
      </w:pPr>
    </w:p>
    <w:p w14:paraId="0C9BEEF5" w14:textId="77777777" w:rsidR="00ED060D" w:rsidRPr="00850E26" w:rsidRDefault="00ED060D" w:rsidP="00ED060D">
      <w:pPr>
        <w:pStyle w:val="Normaltemplate"/>
        <w:rPr>
          <w:sz w:val="22"/>
          <w:szCs w:val="22"/>
        </w:rPr>
      </w:pPr>
    </w:p>
    <w:tbl>
      <w:tblPr>
        <w:tblW w:w="9727" w:type="dxa"/>
        <w:jc w:val="center"/>
        <w:tblBorders>
          <w:top w:val="single" w:sz="2" w:space="0" w:color="FF66FF"/>
          <w:left w:val="single" w:sz="2" w:space="0" w:color="FF66FF"/>
          <w:bottom w:val="single" w:sz="2" w:space="0" w:color="FF66FF"/>
          <w:right w:val="single" w:sz="2" w:space="0" w:color="FF66FF"/>
          <w:insideH w:val="single" w:sz="2" w:space="0" w:color="FF66FF"/>
          <w:insideV w:val="single" w:sz="2" w:space="0" w:color="FF66FF"/>
        </w:tblBorders>
        <w:tblLook w:val="01E0" w:firstRow="1" w:lastRow="1" w:firstColumn="1" w:lastColumn="1" w:noHBand="0" w:noVBand="0"/>
      </w:tblPr>
      <w:tblGrid>
        <w:gridCol w:w="1083"/>
        <w:gridCol w:w="6050"/>
        <w:gridCol w:w="1417"/>
        <w:gridCol w:w="1177"/>
      </w:tblGrid>
      <w:tr w:rsidR="001367C7" w:rsidRPr="00C30742" w14:paraId="370D0DB7" w14:textId="77777777" w:rsidTr="001367C7">
        <w:trPr>
          <w:jc w:val="center"/>
        </w:trPr>
        <w:tc>
          <w:tcPr>
            <w:tcW w:w="1083" w:type="dxa"/>
            <w:shd w:val="clear" w:color="auto" w:fill="FF99FF"/>
          </w:tcPr>
          <w:p w14:paraId="552AF78E" w14:textId="77777777" w:rsidR="00505AC2" w:rsidRPr="00C4752F" w:rsidRDefault="00505AC2" w:rsidP="00007CE5">
            <w:pPr>
              <w:spacing w:before="140" w:after="140" w:line="276" w:lineRule="auto"/>
              <w:rPr>
                <w:b/>
                <w:color w:val="CC00CC"/>
                <w:sz w:val="20"/>
                <w:lang w:eastAsia="en-US"/>
              </w:rPr>
            </w:pPr>
            <w:r w:rsidRPr="00C4752F">
              <w:rPr>
                <w:b/>
                <w:color w:val="CC00CC"/>
                <w:sz w:val="20"/>
                <w:lang w:eastAsia="en-US"/>
              </w:rPr>
              <w:t>Question</w:t>
            </w:r>
          </w:p>
        </w:tc>
        <w:tc>
          <w:tcPr>
            <w:tcW w:w="6050" w:type="dxa"/>
            <w:shd w:val="clear" w:color="auto" w:fill="FF99FF"/>
            <w:hideMark/>
          </w:tcPr>
          <w:p w14:paraId="6C67F885" w14:textId="77777777" w:rsidR="00505AC2" w:rsidRPr="00EB7EE2" w:rsidRDefault="00505AC2" w:rsidP="00907DAD">
            <w:pPr>
              <w:spacing w:before="140" w:after="140" w:line="276" w:lineRule="auto"/>
              <w:rPr>
                <w:b/>
                <w:sz w:val="20"/>
                <w:lang w:eastAsia="en-US"/>
              </w:rPr>
            </w:pPr>
            <w:r w:rsidRPr="00EB7EE2">
              <w:rPr>
                <w:b/>
                <w:sz w:val="20"/>
                <w:lang w:eastAsia="en-US"/>
              </w:rPr>
              <w:t xml:space="preserve">Quality Criteria </w:t>
            </w:r>
          </w:p>
        </w:tc>
        <w:tc>
          <w:tcPr>
            <w:tcW w:w="1417" w:type="dxa"/>
            <w:shd w:val="clear" w:color="auto" w:fill="FF99FF"/>
          </w:tcPr>
          <w:p w14:paraId="6BB602C5" w14:textId="77777777" w:rsidR="00505AC2" w:rsidRPr="00EB7EE2" w:rsidRDefault="007C4BC4" w:rsidP="00907DAD">
            <w:pPr>
              <w:spacing w:before="140" w:after="140" w:line="276" w:lineRule="auto"/>
              <w:jc w:val="center"/>
              <w:rPr>
                <w:b/>
                <w:sz w:val="20"/>
                <w:lang w:eastAsia="en-US"/>
              </w:rPr>
            </w:pPr>
            <w:r w:rsidRPr="00EB7EE2">
              <w:rPr>
                <w:b/>
                <w:sz w:val="20"/>
                <w:lang w:eastAsia="en-US"/>
              </w:rPr>
              <w:t xml:space="preserve">Sub </w:t>
            </w:r>
            <w:r w:rsidR="00907DAD" w:rsidRPr="00EB7EE2">
              <w:rPr>
                <w:b/>
                <w:sz w:val="20"/>
                <w:lang w:eastAsia="en-US"/>
              </w:rPr>
              <w:t>Weighting</w:t>
            </w:r>
          </w:p>
        </w:tc>
        <w:tc>
          <w:tcPr>
            <w:tcW w:w="1177" w:type="dxa"/>
            <w:shd w:val="clear" w:color="auto" w:fill="FF99FF"/>
          </w:tcPr>
          <w:p w14:paraId="40953488" w14:textId="77777777" w:rsidR="00505AC2" w:rsidRPr="00EB7EE2" w:rsidRDefault="0081646A" w:rsidP="00907DAD">
            <w:pPr>
              <w:spacing w:before="140" w:after="140" w:line="276" w:lineRule="auto"/>
              <w:jc w:val="center"/>
              <w:rPr>
                <w:b/>
                <w:sz w:val="20"/>
                <w:lang w:eastAsia="en-US"/>
              </w:rPr>
            </w:pPr>
            <w:r w:rsidRPr="00EB7EE2">
              <w:rPr>
                <w:b/>
                <w:sz w:val="20"/>
                <w:lang w:eastAsia="en-US"/>
              </w:rPr>
              <w:t xml:space="preserve">Maximum </w:t>
            </w:r>
            <w:r w:rsidR="00505AC2" w:rsidRPr="00EB7EE2">
              <w:rPr>
                <w:b/>
                <w:sz w:val="20"/>
                <w:lang w:eastAsia="en-US"/>
              </w:rPr>
              <w:t>Word Count</w:t>
            </w:r>
          </w:p>
        </w:tc>
      </w:tr>
      <w:tr w:rsidR="001367C7" w:rsidRPr="00C30742" w14:paraId="05D2BDF8" w14:textId="77777777" w:rsidTr="001367C7">
        <w:trPr>
          <w:jc w:val="center"/>
        </w:trPr>
        <w:tc>
          <w:tcPr>
            <w:tcW w:w="1083" w:type="dxa"/>
            <w:shd w:val="clear" w:color="auto" w:fill="FFCCFF"/>
            <w:vAlign w:val="center"/>
          </w:tcPr>
          <w:p w14:paraId="0AD3E3D3" w14:textId="77777777" w:rsidR="00D10C58" w:rsidRPr="00907DAD" w:rsidRDefault="00D10C58" w:rsidP="00B066F4">
            <w:pPr>
              <w:spacing w:before="120" w:after="120" w:line="276" w:lineRule="auto"/>
              <w:contextualSpacing/>
              <w:jc w:val="center"/>
              <w:rPr>
                <w:iCs/>
                <w:sz w:val="22"/>
                <w:szCs w:val="22"/>
                <w:lang w:eastAsia="en-US"/>
              </w:rPr>
            </w:pPr>
            <w:r w:rsidRPr="00907DAD">
              <w:rPr>
                <w:iCs/>
                <w:sz w:val="22"/>
                <w:szCs w:val="22"/>
                <w:lang w:eastAsia="en-US"/>
              </w:rPr>
              <w:t>1</w:t>
            </w:r>
          </w:p>
        </w:tc>
        <w:tc>
          <w:tcPr>
            <w:tcW w:w="6050" w:type="dxa"/>
            <w:shd w:val="clear" w:color="auto" w:fill="FFCCFF"/>
            <w:vAlign w:val="center"/>
          </w:tcPr>
          <w:p w14:paraId="7DD7CDEC" w14:textId="77777777" w:rsidR="00BC0466" w:rsidRPr="00EB7EE2" w:rsidRDefault="0077372A" w:rsidP="0077372A">
            <w:pPr>
              <w:spacing w:before="120" w:after="120" w:line="276" w:lineRule="auto"/>
              <w:contextualSpacing/>
              <w:rPr>
                <w:iCs/>
                <w:sz w:val="22"/>
                <w:szCs w:val="22"/>
                <w:highlight w:val="yellow"/>
                <w:lang w:eastAsia="en-US"/>
              </w:rPr>
            </w:pPr>
            <w:r w:rsidRPr="00EB7EE2">
              <w:rPr>
                <w:iCs/>
                <w:sz w:val="22"/>
                <w:szCs w:val="22"/>
                <w:lang w:eastAsia="en-US"/>
              </w:rPr>
              <w:t>Tell us about the project you would like funded and how it would benefit young people?</w:t>
            </w:r>
          </w:p>
        </w:tc>
        <w:tc>
          <w:tcPr>
            <w:tcW w:w="1417" w:type="dxa"/>
            <w:shd w:val="clear" w:color="auto" w:fill="auto"/>
            <w:vAlign w:val="center"/>
          </w:tcPr>
          <w:p w14:paraId="5B03C062" w14:textId="77777777" w:rsidR="00D10C58" w:rsidRPr="00EB7EE2" w:rsidRDefault="0077372A" w:rsidP="00024E48">
            <w:pPr>
              <w:spacing w:before="120" w:after="120" w:line="276" w:lineRule="auto"/>
              <w:jc w:val="center"/>
              <w:rPr>
                <w:iCs/>
                <w:sz w:val="22"/>
                <w:szCs w:val="22"/>
                <w:lang w:eastAsia="en-US"/>
              </w:rPr>
            </w:pPr>
            <w:r w:rsidRPr="00EB7EE2">
              <w:rPr>
                <w:iCs/>
                <w:sz w:val="22"/>
                <w:szCs w:val="22"/>
                <w:lang w:eastAsia="en-US"/>
              </w:rPr>
              <w:t>5</w:t>
            </w:r>
            <w:r w:rsidR="00EF6267" w:rsidRPr="00EB7EE2">
              <w:rPr>
                <w:iCs/>
                <w:sz w:val="22"/>
                <w:szCs w:val="22"/>
                <w:lang w:eastAsia="en-US"/>
              </w:rPr>
              <w:t>0</w:t>
            </w:r>
          </w:p>
        </w:tc>
        <w:tc>
          <w:tcPr>
            <w:tcW w:w="1177" w:type="dxa"/>
            <w:shd w:val="clear" w:color="auto" w:fill="auto"/>
            <w:vAlign w:val="center"/>
          </w:tcPr>
          <w:p w14:paraId="39F84DF0" w14:textId="77777777" w:rsidR="00D10C58" w:rsidRPr="00EB7EE2" w:rsidRDefault="0077372A" w:rsidP="009240EC">
            <w:pPr>
              <w:spacing w:before="120" w:after="120" w:line="276" w:lineRule="auto"/>
              <w:jc w:val="center"/>
              <w:rPr>
                <w:iCs/>
                <w:sz w:val="22"/>
                <w:szCs w:val="22"/>
                <w:lang w:eastAsia="en-US"/>
              </w:rPr>
            </w:pPr>
            <w:r w:rsidRPr="00EB7EE2">
              <w:rPr>
                <w:iCs/>
                <w:sz w:val="22"/>
                <w:szCs w:val="22"/>
                <w:lang w:eastAsia="en-US"/>
              </w:rPr>
              <w:t>5</w:t>
            </w:r>
            <w:r w:rsidR="00EF6267" w:rsidRPr="00EB7EE2">
              <w:rPr>
                <w:iCs/>
                <w:sz w:val="22"/>
                <w:szCs w:val="22"/>
                <w:lang w:eastAsia="en-US"/>
              </w:rPr>
              <w:t>00</w:t>
            </w:r>
          </w:p>
        </w:tc>
      </w:tr>
      <w:tr w:rsidR="001367C7" w:rsidRPr="00C30742" w14:paraId="1F0949A9" w14:textId="77777777" w:rsidTr="001367C7">
        <w:trPr>
          <w:jc w:val="center"/>
        </w:trPr>
        <w:tc>
          <w:tcPr>
            <w:tcW w:w="1083" w:type="dxa"/>
            <w:shd w:val="clear" w:color="auto" w:fill="FFCCFF"/>
            <w:vAlign w:val="center"/>
          </w:tcPr>
          <w:p w14:paraId="00CE750A" w14:textId="77777777" w:rsidR="00D10C58" w:rsidRPr="00907DAD" w:rsidRDefault="0077372A" w:rsidP="00B066F4">
            <w:pPr>
              <w:spacing w:before="120" w:after="120" w:line="276" w:lineRule="auto"/>
              <w:contextualSpacing/>
              <w:jc w:val="center"/>
              <w:rPr>
                <w:iCs/>
                <w:sz w:val="22"/>
                <w:szCs w:val="22"/>
                <w:lang w:eastAsia="en-US"/>
              </w:rPr>
            </w:pPr>
            <w:r>
              <w:rPr>
                <w:iCs/>
                <w:sz w:val="22"/>
                <w:szCs w:val="22"/>
                <w:lang w:eastAsia="en-US"/>
              </w:rPr>
              <w:t>2</w:t>
            </w:r>
          </w:p>
        </w:tc>
        <w:tc>
          <w:tcPr>
            <w:tcW w:w="6050" w:type="dxa"/>
            <w:shd w:val="clear" w:color="auto" w:fill="FFCCFF"/>
            <w:vAlign w:val="center"/>
          </w:tcPr>
          <w:p w14:paraId="0B6CBEFA" w14:textId="77777777" w:rsidR="00BC0466" w:rsidRPr="00EB7EE2" w:rsidRDefault="0018074D" w:rsidP="00FF26E8">
            <w:pPr>
              <w:spacing w:before="120" w:after="120" w:line="276" w:lineRule="auto"/>
              <w:contextualSpacing/>
              <w:rPr>
                <w:iCs/>
                <w:sz w:val="22"/>
                <w:szCs w:val="22"/>
                <w:highlight w:val="yellow"/>
                <w:lang w:eastAsia="en-US"/>
              </w:rPr>
            </w:pPr>
            <w:r w:rsidRPr="00EB7EE2">
              <w:rPr>
                <w:iCs/>
                <w:sz w:val="22"/>
                <w:szCs w:val="22"/>
                <w:lang w:eastAsia="en-US"/>
              </w:rPr>
              <w:t>H</w:t>
            </w:r>
            <w:r w:rsidR="00C906A4" w:rsidRPr="00EB7EE2">
              <w:rPr>
                <w:iCs/>
                <w:sz w:val="22"/>
                <w:szCs w:val="22"/>
                <w:lang w:eastAsia="en-US"/>
              </w:rPr>
              <w:t xml:space="preserve">ow </w:t>
            </w:r>
            <w:r w:rsidRPr="00EB7EE2">
              <w:rPr>
                <w:iCs/>
                <w:sz w:val="22"/>
                <w:szCs w:val="22"/>
                <w:lang w:eastAsia="en-US"/>
              </w:rPr>
              <w:t xml:space="preserve">were </w:t>
            </w:r>
            <w:r w:rsidR="00C906A4" w:rsidRPr="00EB7EE2">
              <w:rPr>
                <w:iCs/>
                <w:sz w:val="22"/>
                <w:szCs w:val="22"/>
                <w:lang w:eastAsia="en-US"/>
              </w:rPr>
              <w:t>youn</w:t>
            </w:r>
            <w:r w:rsidR="0077372A" w:rsidRPr="00EB7EE2">
              <w:rPr>
                <w:iCs/>
                <w:sz w:val="22"/>
                <w:szCs w:val="22"/>
                <w:lang w:eastAsia="en-US"/>
              </w:rPr>
              <w:t>g people involved in writing this</w:t>
            </w:r>
            <w:r w:rsidR="00C906A4" w:rsidRPr="00EB7EE2">
              <w:rPr>
                <w:iCs/>
                <w:sz w:val="22"/>
                <w:szCs w:val="22"/>
                <w:lang w:eastAsia="en-US"/>
              </w:rPr>
              <w:t xml:space="preserve"> bid and how </w:t>
            </w:r>
            <w:r w:rsidR="00FF26E8" w:rsidRPr="00EB7EE2">
              <w:rPr>
                <w:iCs/>
                <w:sz w:val="22"/>
                <w:szCs w:val="22"/>
                <w:lang w:eastAsia="en-US"/>
              </w:rPr>
              <w:t xml:space="preserve">will </w:t>
            </w:r>
            <w:r w:rsidR="00C906A4" w:rsidRPr="00EB7EE2">
              <w:rPr>
                <w:iCs/>
                <w:sz w:val="22"/>
                <w:szCs w:val="22"/>
                <w:lang w:eastAsia="en-US"/>
              </w:rPr>
              <w:t xml:space="preserve">they be involved in </w:t>
            </w:r>
            <w:r w:rsidRPr="00EB7EE2">
              <w:rPr>
                <w:iCs/>
                <w:sz w:val="22"/>
                <w:szCs w:val="22"/>
                <w:lang w:eastAsia="en-US"/>
              </w:rPr>
              <w:t>planning and running</w:t>
            </w:r>
            <w:r w:rsidR="00C906A4" w:rsidRPr="00EB7EE2">
              <w:rPr>
                <w:iCs/>
                <w:sz w:val="22"/>
                <w:szCs w:val="22"/>
                <w:lang w:eastAsia="en-US"/>
              </w:rPr>
              <w:t xml:space="preserve"> the </w:t>
            </w:r>
            <w:r w:rsidR="00DD4CF7" w:rsidRPr="00EB7EE2">
              <w:rPr>
                <w:iCs/>
                <w:sz w:val="22"/>
                <w:szCs w:val="22"/>
                <w:lang w:eastAsia="en-US"/>
              </w:rPr>
              <w:t>activities?</w:t>
            </w:r>
          </w:p>
        </w:tc>
        <w:tc>
          <w:tcPr>
            <w:tcW w:w="1417" w:type="dxa"/>
            <w:shd w:val="clear" w:color="auto" w:fill="auto"/>
            <w:vAlign w:val="center"/>
          </w:tcPr>
          <w:p w14:paraId="65E73517" w14:textId="77777777" w:rsidR="00D10C58" w:rsidRPr="00EB7EE2" w:rsidRDefault="0077372A" w:rsidP="00024E48">
            <w:pPr>
              <w:spacing w:before="120" w:after="120" w:line="276" w:lineRule="auto"/>
              <w:jc w:val="center"/>
              <w:rPr>
                <w:iCs/>
                <w:sz w:val="22"/>
                <w:szCs w:val="22"/>
                <w:lang w:eastAsia="en-US"/>
              </w:rPr>
            </w:pPr>
            <w:r w:rsidRPr="00EB7EE2">
              <w:rPr>
                <w:iCs/>
                <w:sz w:val="22"/>
                <w:szCs w:val="22"/>
                <w:lang w:eastAsia="en-US"/>
              </w:rPr>
              <w:t>3</w:t>
            </w:r>
            <w:r w:rsidR="0018074D" w:rsidRPr="00EB7EE2">
              <w:rPr>
                <w:iCs/>
                <w:sz w:val="22"/>
                <w:szCs w:val="22"/>
                <w:lang w:eastAsia="en-US"/>
              </w:rPr>
              <w:t>0</w:t>
            </w:r>
          </w:p>
        </w:tc>
        <w:tc>
          <w:tcPr>
            <w:tcW w:w="1177" w:type="dxa"/>
            <w:shd w:val="clear" w:color="auto" w:fill="auto"/>
            <w:vAlign w:val="center"/>
          </w:tcPr>
          <w:p w14:paraId="71ECA881" w14:textId="77777777" w:rsidR="00D10C58" w:rsidRPr="00EB7EE2" w:rsidRDefault="0018074D" w:rsidP="009240EC">
            <w:pPr>
              <w:spacing w:before="120" w:after="120" w:line="276" w:lineRule="auto"/>
              <w:jc w:val="center"/>
              <w:rPr>
                <w:iCs/>
                <w:sz w:val="22"/>
                <w:szCs w:val="22"/>
                <w:lang w:eastAsia="en-US"/>
              </w:rPr>
            </w:pPr>
            <w:r w:rsidRPr="00EB7EE2">
              <w:rPr>
                <w:iCs/>
                <w:sz w:val="22"/>
                <w:szCs w:val="22"/>
                <w:lang w:eastAsia="en-US"/>
              </w:rPr>
              <w:t>2</w:t>
            </w:r>
            <w:r w:rsidR="009240EC" w:rsidRPr="00EB7EE2">
              <w:rPr>
                <w:iCs/>
                <w:sz w:val="22"/>
                <w:szCs w:val="22"/>
                <w:lang w:eastAsia="en-US"/>
              </w:rPr>
              <w:t>00</w:t>
            </w:r>
          </w:p>
        </w:tc>
      </w:tr>
      <w:tr w:rsidR="001367C7" w:rsidRPr="00C30742" w14:paraId="4C77E8F9" w14:textId="77777777" w:rsidTr="001367C7">
        <w:trPr>
          <w:jc w:val="center"/>
        </w:trPr>
        <w:tc>
          <w:tcPr>
            <w:tcW w:w="1083" w:type="dxa"/>
            <w:shd w:val="clear" w:color="auto" w:fill="FFCCFF"/>
            <w:vAlign w:val="center"/>
          </w:tcPr>
          <w:p w14:paraId="425BA858" w14:textId="77777777" w:rsidR="00D10C58" w:rsidRPr="00907DAD" w:rsidRDefault="0077372A" w:rsidP="00907DAD">
            <w:pPr>
              <w:spacing w:before="120" w:after="120" w:line="276" w:lineRule="auto"/>
              <w:contextualSpacing/>
              <w:jc w:val="center"/>
              <w:rPr>
                <w:iCs/>
                <w:sz w:val="22"/>
                <w:szCs w:val="22"/>
                <w:lang w:eastAsia="en-US"/>
              </w:rPr>
            </w:pPr>
            <w:r>
              <w:rPr>
                <w:iCs/>
                <w:sz w:val="22"/>
                <w:szCs w:val="22"/>
                <w:lang w:eastAsia="en-US"/>
              </w:rPr>
              <w:t>3</w:t>
            </w:r>
          </w:p>
        </w:tc>
        <w:tc>
          <w:tcPr>
            <w:tcW w:w="6050" w:type="dxa"/>
            <w:shd w:val="clear" w:color="auto" w:fill="FFCCFF"/>
            <w:vAlign w:val="center"/>
          </w:tcPr>
          <w:p w14:paraId="51560A8A" w14:textId="77777777" w:rsidR="00BC0466" w:rsidRPr="00EB7EE2" w:rsidRDefault="00C96D85" w:rsidP="00C96D85">
            <w:pPr>
              <w:spacing w:before="120" w:after="120" w:line="276" w:lineRule="auto"/>
              <w:contextualSpacing/>
              <w:rPr>
                <w:iCs/>
                <w:sz w:val="22"/>
                <w:szCs w:val="22"/>
                <w:highlight w:val="yellow"/>
                <w:lang w:eastAsia="en-US"/>
              </w:rPr>
            </w:pPr>
            <w:r w:rsidRPr="00EB7EE2">
              <w:rPr>
                <w:sz w:val="22"/>
                <w:szCs w:val="22"/>
              </w:rPr>
              <w:t xml:space="preserve">How will you know if the project has been successful? </w:t>
            </w:r>
          </w:p>
        </w:tc>
        <w:tc>
          <w:tcPr>
            <w:tcW w:w="1417" w:type="dxa"/>
            <w:shd w:val="clear" w:color="auto" w:fill="auto"/>
            <w:vAlign w:val="center"/>
          </w:tcPr>
          <w:p w14:paraId="6CDF306A" w14:textId="77777777" w:rsidR="00D10C58" w:rsidRPr="00EB7EE2" w:rsidRDefault="0077372A" w:rsidP="0077372A">
            <w:pPr>
              <w:spacing w:before="120" w:after="120" w:line="276" w:lineRule="auto"/>
              <w:jc w:val="center"/>
              <w:rPr>
                <w:iCs/>
                <w:sz w:val="22"/>
                <w:szCs w:val="22"/>
                <w:lang w:eastAsia="en-US"/>
              </w:rPr>
            </w:pPr>
            <w:r w:rsidRPr="00EB7EE2">
              <w:rPr>
                <w:iCs/>
                <w:sz w:val="22"/>
                <w:szCs w:val="22"/>
                <w:lang w:eastAsia="en-US"/>
              </w:rPr>
              <w:t>20</w:t>
            </w:r>
          </w:p>
        </w:tc>
        <w:tc>
          <w:tcPr>
            <w:tcW w:w="1177" w:type="dxa"/>
            <w:shd w:val="clear" w:color="auto" w:fill="auto"/>
            <w:vAlign w:val="center"/>
          </w:tcPr>
          <w:p w14:paraId="49513C02" w14:textId="77777777" w:rsidR="00D10C58" w:rsidRPr="00EB7EE2" w:rsidRDefault="0018074D" w:rsidP="001C4EBE">
            <w:pPr>
              <w:spacing w:before="120" w:after="120" w:line="276" w:lineRule="auto"/>
              <w:jc w:val="center"/>
              <w:rPr>
                <w:iCs/>
                <w:sz w:val="22"/>
                <w:szCs w:val="22"/>
                <w:lang w:eastAsia="en-US"/>
              </w:rPr>
            </w:pPr>
            <w:r w:rsidRPr="00EB7EE2">
              <w:rPr>
                <w:iCs/>
                <w:sz w:val="22"/>
                <w:szCs w:val="22"/>
                <w:lang w:eastAsia="en-US"/>
              </w:rPr>
              <w:t>100</w:t>
            </w:r>
          </w:p>
        </w:tc>
      </w:tr>
      <w:tr w:rsidR="001367C7" w:rsidRPr="00C30742" w14:paraId="3AF68D38" w14:textId="77777777" w:rsidTr="001367C7">
        <w:trPr>
          <w:trHeight w:val="825"/>
          <w:jc w:val="center"/>
        </w:trPr>
        <w:tc>
          <w:tcPr>
            <w:tcW w:w="1083" w:type="dxa"/>
            <w:shd w:val="clear" w:color="auto" w:fill="FFCCFF"/>
            <w:vAlign w:val="center"/>
          </w:tcPr>
          <w:p w14:paraId="2F3186E7" w14:textId="77777777" w:rsidR="00A60834" w:rsidDel="002A0E79" w:rsidRDefault="0077372A" w:rsidP="00907DAD">
            <w:pPr>
              <w:spacing w:before="120" w:after="120" w:line="276" w:lineRule="auto"/>
              <w:contextualSpacing/>
              <w:jc w:val="center"/>
              <w:rPr>
                <w:iCs/>
                <w:sz w:val="22"/>
                <w:szCs w:val="22"/>
                <w:lang w:eastAsia="en-US"/>
              </w:rPr>
            </w:pPr>
            <w:r>
              <w:rPr>
                <w:iCs/>
                <w:sz w:val="22"/>
                <w:szCs w:val="22"/>
                <w:lang w:eastAsia="en-US"/>
              </w:rPr>
              <w:t>4</w:t>
            </w:r>
          </w:p>
        </w:tc>
        <w:tc>
          <w:tcPr>
            <w:tcW w:w="6050" w:type="dxa"/>
            <w:shd w:val="clear" w:color="auto" w:fill="FFCCFF"/>
            <w:vAlign w:val="center"/>
          </w:tcPr>
          <w:p w14:paraId="1A111BB8" w14:textId="77777777" w:rsidR="00A60834" w:rsidRPr="00EB7EE2" w:rsidDel="002A0E79" w:rsidRDefault="0018074D" w:rsidP="0018074D">
            <w:pPr>
              <w:spacing w:before="120" w:after="120" w:line="276" w:lineRule="auto"/>
              <w:contextualSpacing/>
              <w:rPr>
                <w:iCs/>
                <w:sz w:val="22"/>
                <w:szCs w:val="22"/>
                <w:lang w:eastAsia="en-US"/>
              </w:rPr>
            </w:pPr>
            <w:r w:rsidRPr="00EB7EE2">
              <w:rPr>
                <w:rStyle w:val="s2"/>
                <w:rFonts w:ascii="Arial" w:hAnsi="Arial"/>
                <w:b w:val="0"/>
                <w:sz w:val="22"/>
                <w:szCs w:val="22"/>
              </w:rPr>
              <w:t xml:space="preserve">How much money do you need and what will it be spent on (please ensure you consider </w:t>
            </w:r>
            <w:proofErr w:type="gramStart"/>
            <w:r w:rsidRPr="00EB7EE2">
              <w:rPr>
                <w:rStyle w:val="s2"/>
                <w:rFonts w:ascii="Arial" w:hAnsi="Arial"/>
                <w:b w:val="0"/>
                <w:sz w:val="22"/>
                <w:szCs w:val="22"/>
              </w:rPr>
              <w:t>all of</w:t>
            </w:r>
            <w:proofErr w:type="gramEnd"/>
            <w:r w:rsidRPr="00EB7EE2">
              <w:rPr>
                <w:rStyle w:val="s2"/>
                <w:rFonts w:ascii="Arial" w:hAnsi="Arial"/>
                <w:b w:val="0"/>
                <w:sz w:val="22"/>
                <w:szCs w:val="22"/>
              </w:rPr>
              <w:t xml:space="preserve"> the costs)?</w:t>
            </w:r>
          </w:p>
        </w:tc>
        <w:tc>
          <w:tcPr>
            <w:tcW w:w="1417" w:type="dxa"/>
            <w:shd w:val="clear" w:color="auto" w:fill="auto"/>
            <w:vAlign w:val="center"/>
          </w:tcPr>
          <w:p w14:paraId="1D61267B" w14:textId="77777777" w:rsidR="00A60834" w:rsidRPr="00EB7EE2" w:rsidDel="002A0E79" w:rsidRDefault="00A60834" w:rsidP="00907DAD">
            <w:pPr>
              <w:spacing w:before="120" w:after="120" w:line="276" w:lineRule="auto"/>
              <w:jc w:val="center"/>
              <w:rPr>
                <w:iCs/>
                <w:sz w:val="22"/>
                <w:szCs w:val="22"/>
                <w:lang w:eastAsia="en-US"/>
              </w:rPr>
            </w:pPr>
            <w:r w:rsidRPr="00EB7EE2">
              <w:rPr>
                <w:iCs/>
                <w:sz w:val="22"/>
                <w:szCs w:val="22"/>
                <w:lang w:eastAsia="en-US"/>
              </w:rPr>
              <w:t>Used</w:t>
            </w:r>
            <w:r w:rsidR="00915138">
              <w:rPr>
                <w:iCs/>
                <w:sz w:val="22"/>
                <w:szCs w:val="22"/>
                <w:lang w:eastAsia="en-US"/>
              </w:rPr>
              <w:t xml:space="preserve"> in </w:t>
            </w:r>
            <w:r w:rsidRPr="00EB7EE2">
              <w:rPr>
                <w:iCs/>
                <w:sz w:val="22"/>
                <w:szCs w:val="22"/>
                <w:lang w:eastAsia="en-US"/>
              </w:rPr>
              <w:t>rank</w:t>
            </w:r>
            <w:r w:rsidR="00915138">
              <w:rPr>
                <w:iCs/>
                <w:sz w:val="22"/>
                <w:szCs w:val="22"/>
                <w:lang w:eastAsia="en-US"/>
              </w:rPr>
              <w:t>ing</w:t>
            </w:r>
            <w:r w:rsidRPr="00EB7EE2">
              <w:rPr>
                <w:iCs/>
                <w:sz w:val="22"/>
                <w:szCs w:val="22"/>
                <w:lang w:eastAsia="en-US"/>
              </w:rPr>
              <w:t xml:space="preserve"> bids</w:t>
            </w:r>
          </w:p>
        </w:tc>
        <w:tc>
          <w:tcPr>
            <w:tcW w:w="1177" w:type="dxa"/>
            <w:shd w:val="clear" w:color="auto" w:fill="auto"/>
            <w:vAlign w:val="center"/>
          </w:tcPr>
          <w:p w14:paraId="330DFED9" w14:textId="77777777" w:rsidR="0018074D" w:rsidRPr="00EB7EE2" w:rsidDel="002A0E79" w:rsidRDefault="0077372A" w:rsidP="0077372A">
            <w:pPr>
              <w:spacing w:before="120" w:after="120" w:line="276" w:lineRule="auto"/>
              <w:jc w:val="center"/>
              <w:rPr>
                <w:iCs/>
                <w:sz w:val="22"/>
                <w:szCs w:val="22"/>
                <w:highlight w:val="yellow"/>
                <w:lang w:eastAsia="en-US"/>
              </w:rPr>
            </w:pPr>
            <w:r w:rsidRPr="00EB7EE2">
              <w:rPr>
                <w:iCs/>
                <w:sz w:val="22"/>
                <w:szCs w:val="22"/>
                <w:lang w:eastAsia="en-US"/>
              </w:rPr>
              <w:t>100</w:t>
            </w:r>
          </w:p>
        </w:tc>
      </w:tr>
      <w:tr w:rsidR="0077372A" w:rsidRPr="00C30742" w14:paraId="2880EAAD" w14:textId="77777777" w:rsidTr="001367C7">
        <w:trPr>
          <w:trHeight w:val="825"/>
          <w:jc w:val="center"/>
        </w:trPr>
        <w:tc>
          <w:tcPr>
            <w:tcW w:w="1083" w:type="dxa"/>
            <w:shd w:val="clear" w:color="auto" w:fill="FFCCFF"/>
            <w:vAlign w:val="center"/>
          </w:tcPr>
          <w:p w14:paraId="1F9474A3" w14:textId="77777777" w:rsidR="0077372A" w:rsidRDefault="0077372A" w:rsidP="0077372A">
            <w:pPr>
              <w:spacing w:before="120" w:after="120" w:line="276" w:lineRule="auto"/>
              <w:contextualSpacing/>
              <w:jc w:val="center"/>
              <w:rPr>
                <w:iCs/>
                <w:sz w:val="22"/>
                <w:szCs w:val="22"/>
                <w:lang w:eastAsia="en-US"/>
              </w:rPr>
            </w:pPr>
            <w:r>
              <w:rPr>
                <w:iCs/>
                <w:sz w:val="22"/>
                <w:szCs w:val="22"/>
                <w:lang w:eastAsia="en-US"/>
              </w:rPr>
              <w:t>5</w:t>
            </w:r>
          </w:p>
        </w:tc>
        <w:tc>
          <w:tcPr>
            <w:tcW w:w="6050" w:type="dxa"/>
            <w:shd w:val="clear" w:color="auto" w:fill="FFCCFF"/>
            <w:vAlign w:val="center"/>
          </w:tcPr>
          <w:p w14:paraId="1D4B5C25" w14:textId="77777777" w:rsidR="0077372A" w:rsidRPr="00EB7EE2" w:rsidRDefault="0077372A" w:rsidP="0077372A">
            <w:pPr>
              <w:spacing w:before="120" w:after="120" w:line="276" w:lineRule="auto"/>
              <w:contextualSpacing/>
              <w:rPr>
                <w:rStyle w:val="s2"/>
                <w:rFonts w:ascii="Arial" w:hAnsi="Arial"/>
                <w:b w:val="0"/>
                <w:sz w:val="22"/>
                <w:szCs w:val="22"/>
              </w:rPr>
            </w:pPr>
            <w:r w:rsidRPr="00EB7EE2">
              <w:rPr>
                <w:iCs/>
                <w:sz w:val="22"/>
                <w:szCs w:val="22"/>
                <w:lang w:eastAsia="en-US"/>
              </w:rPr>
              <w:t>How many young people would benefit from this project?</w:t>
            </w:r>
          </w:p>
        </w:tc>
        <w:tc>
          <w:tcPr>
            <w:tcW w:w="1417" w:type="dxa"/>
            <w:shd w:val="clear" w:color="auto" w:fill="auto"/>
            <w:vAlign w:val="center"/>
          </w:tcPr>
          <w:p w14:paraId="6F1AC37E" w14:textId="77777777" w:rsidR="0077372A" w:rsidRPr="00EB7EE2" w:rsidDel="002A0E79" w:rsidRDefault="0077372A" w:rsidP="0077372A">
            <w:pPr>
              <w:spacing w:before="120" w:after="120" w:line="276" w:lineRule="auto"/>
              <w:jc w:val="center"/>
              <w:rPr>
                <w:iCs/>
                <w:sz w:val="22"/>
                <w:szCs w:val="22"/>
                <w:lang w:eastAsia="en-US"/>
              </w:rPr>
            </w:pPr>
            <w:r w:rsidRPr="00EB7EE2">
              <w:rPr>
                <w:iCs/>
                <w:sz w:val="22"/>
                <w:szCs w:val="22"/>
                <w:lang w:eastAsia="en-US"/>
              </w:rPr>
              <w:t xml:space="preserve">Used </w:t>
            </w:r>
            <w:r w:rsidR="00915138">
              <w:rPr>
                <w:iCs/>
                <w:sz w:val="22"/>
                <w:szCs w:val="22"/>
                <w:lang w:eastAsia="en-US"/>
              </w:rPr>
              <w:t>in</w:t>
            </w:r>
            <w:r w:rsidRPr="00EB7EE2">
              <w:rPr>
                <w:iCs/>
                <w:sz w:val="22"/>
                <w:szCs w:val="22"/>
                <w:lang w:eastAsia="en-US"/>
              </w:rPr>
              <w:t xml:space="preserve"> rank</w:t>
            </w:r>
            <w:r w:rsidR="00915138">
              <w:rPr>
                <w:iCs/>
                <w:sz w:val="22"/>
                <w:szCs w:val="22"/>
                <w:lang w:eastAsia="en-US"/>
              </w:rPr>
              <w:t>ing</w:t>
            </w:r>
            <w:r w:rsidRPr="00EB7EE2">
              <w:rPr>
                <w:iCs/>
                <w:sz w:val="22"/>
                <w:szCs w:val="22"/>
                <w:lang w:eastAsia="en-US"/>
              </w:rPr>
              <w:t xml:space="preserve"> bids</w:t>
            </w:r>
          </w:p>
        </w:tc>
        <w:tc>
          <w:tcPr>
            <w:tcW w:w="1177" w:type="dxa"/>
            <w:shd w:val="clear" w:color="auto" w:fill="auto"/>
            <w:vAlign w:val="center"/>
          </w:tcPr>
          <w:p w14:paraId="70CAA09F" w14:textId="77777777" w:rsidR="0077372A" w:rsidRPr="00EB7EE2" w:rsidDel="002A0E79" w:rsidRDefault="0077372A" w:rsidP="0077372A">
            <w:pPr>
              <w:spacing w:before="120" w:after="120" w:line="276" w:lineRule="auto"/>
              <w:jc w:val="center"/>
              <w:rPr>
                <w:iCs/>
                <w:sz w:val="22"/>
                <w:szCs w:val="22"/>
                <w:highlight w:val="yellow"/>
                <w:lang w:eastAsia="en-US"/>
              </w:rPr>
            </w:pPr>
            <w:r w:rsidRPr="00EB7EE2">
              <w:rPr>
                <w:iCs/>
                <w:sz w:val="22"/>
                <w:szCs w:val="22"/>
                <w:lang w:eastAsia="en-US"/>
              </w:rPr>
              <w:t>50</w:t>
            </w:r>
          </w:p>
        </w:tc>
      </w:tr>
      <w:tr w:rsidR="0077372A" w:rsidRPr="00C30742" w14:paraId="6A6E776C" w14:textId="77777777" w:rsidTr="001367C7">
        <w:trPr>
          <w:trHeight w:val="596"/>
          <w:jc w:val="center"/>
        </w:trPr>
        <w:tc>
          <w:tcPr>
            <w:tcW w:w="1083" w:type="dxa"/>
            <w:shd w:val="clear" w:color="auto" w:fill="FFCCFF"/>
            <w:vAlign w:val="center"/>
          </w:tcPr>
          <w:p w14:paraId="74B7AC83" w14:textId="77777777" w:rsidR="0077372A" w:rsidDel="002A0E79" w:rsidRDefault="0077372A" w:rsidP="0077372A">
            <w:pPr>
              <w:spacing w:before="120" w:after="120" w:line="276" w:lineRule="auto"/>
              <w:contextualSpacing/>
              <w:jc w:val="center"/>
              <w:rPr>
                <w:iCs/>
                <w:sz w:val="22"/>
                <w:szCs w:val="22"/>
                <w:lang w:eastAsia="en-US"/>
              </w:rPr>
            </w:pPr>
            <w:r>
              <w:rPr>
                <w:iCs/>
                <w:sz w:val="22"/>
                <w:szCs w:val="22"/>
                <w:lang w:eastAsia="en-US"/>
              </w:rPr>
              <w:t>6</w:t>
            </w:r>
          </w:p>
        </w:tc>
        <w:tc>
          <w:tcPr>
            <w:tcW w:w="6050" w:type="dxa"/>
            <w:shd w:val="clear" w:color="auto" w:fill="FFCCFF"/>
            <w:vAlign w:val="center"/>
          </w:tcPr>
          <w:p w14:paraId="45620A3C" w14:textId="77777777" w:rsidR="0077372A" w:rsidRPr="00EB7EE2" w:rsidDel="002A0E79" w:rsidRDefault="0077372A" w:rsidP="0077372A">
            <w:pPr>
              <w:spacing w:before="120" w:after="120" w:line="276" w:lineRule="auto"/>
              <w:contextualSpacing/>
              <w:rPr>
                <w:iCs/>
                <w:sz w:val="22"/>
                <w:szCs w:val="22"/>
                <w:lang w:eastAsia="en-US"/>
              </w:rPr>
            </w:pPr>
            <w:r w:rsidRPr="00EB7EE2">
              <w:rPr>
                <w:iCs/>
                <w:sz w:val="22"/>
                <w:szCs w:val="22"/>
                <w:lang w:eastAsia="en-US"/>
              </w:rPr>
              <w:t>What area(s) of Brighton &amp; Hove will the project take place in?</w:t>
            </w:r>
          </w:p>
        </w:tc>
        <w:tc>
          <w:tcPr>
            <w:tcW w:w="1417" w:type="dxa"/>
            <w:shd w:val="clear" w:color="auto" w:fill="auto"/>
            <w:vAlign w:val="center"/>
          </w:tcPr>
          <w:p w14:paraId="5D2F8852" w14:textId="77777777" w:rsidR="0077372A" w:rsidRPr="00EB7EE2" w:rsidDel="002A0E79" w:rsidRDefault="0077372A" w:rsidP="0077372A">
            <w:pPr>
              <w:spacing w:before="120" w:after="120" w:line="276" w:lineRule="auto"/>
              <w:jc w:val="center"/>
              <w:rPr>
                <w:iCs/>
                <w:sz w:val="22"/>
                <w:szCs w:val="22"/>
                <w:lang w:eastAsia="en-US"/>
              </w:rPr>
            </w:pPr>
            <w:r w:rsidRPr="00EB7EE2">
              <w:rPr>
                <w:iCs/>
                <w:sz w:val="22"/>
                <w:szCs w:val="22"/>
                <w:lang w:eastAsia="en-US"/>
              </w:rPr>
              <w:t>Used</w:t>
            </w:r>
            <w:r w:rsidR="00915138">
              <w:rPr>
                <w:iCs/>
                <w:sz w:val="22"/>
                <w:szCs w:val="22"/>
                <w:lang w:eastAsia="en-US"/>
              </w:rPr>
              <w:t xml:space="preserve"> </w:t>
            </w:r>
            <w:r w:rsidR="00A339F3">
              <w:rPr>
                <w:iCs/>
                <w:sz w:val="22"/>
                <w:szCs w:val="22"/>
                <w:lang w:eastAsia="en-US"/>
              </w:rPr>
              <w:t>in</w:t>
            </w:r>
            <w:r w:rsidR="00A339F3" w:rsidRPr="00EB7EE2">
              <w:rPr>
                <w:iCs/>
                <w:sz w:val="22"/>
                <w:szCs w:val="22"/>
                <w:lang w:eastAsia="en-US"/>
              </w:rPr>
              <w:t xml:space="preserve"> ranking</w:t>
            </w:r>
            <w:r w:rsidRPr="00EB7EE2">
              <w:rPr>
                <w:iCs/>
                <w:sz w:val="22"/>
                <w:szCs w:val="22"/>
                <w:lang w:eastAsia="en-US"/>
              </w:rPr>
              <w:t xml:space="preserve"> bids</w:t>
            </w:r>
          </w:p>
        </w:tc>
        <w:tc>
          <w:tcPr>
            <w:tcW w:w="1177" w:type="dxa"/>
            <w:shd w:val="clear" w:color="auto" w:fill="auto"/>
            <w:vAlign w:val="center"/>
          </w:tcPr>
          <w:p w14:paraId="038D9A8B" w14:textId="77777777" w:rsidR="0077372A" w:rsidRPr="00EB7EE2" w:rsidDel="002A0E79" w:rsidRDefault="0077372A" w:rsidP="0077372A">
            <w:pPr>
              <w:spacing w:before="120" w:after="120" w:line="276" w:lineRule="auto"/>
              <w:jc w:val="center"/>
              <w:rPr>
                <w:iCs/>
                <w:sz w:val="22"/>
                <w:szCs w:val="22"/>
                <w:lang w:eastAsia="en-US"/>
              </w:rPr>
            </w:pPr>
            <w:r w:rsidRPr="00EB7EE2">
              <w:rPr>
                <w:iCs/>
                <w:sz w:val="22"/>
                <w:szCs w:val="22"/>
                <w:lang w:eastAsia="en-US"/>
              </w:rPr>
              <w:t>50</w:t>
            </w:r>
          </w:p>
        </w:tc>
      </w:tr>
    </w:tbl>
    <w:p w14:paraId="2AE85B87" w14:textId="77777777" w:rsidR="00A245A4" w:rsidRDefault="00A245A4" w:rsidP="006C2271">
      <w:pPr>
        <w:spacing w:after="120"/>
      </w:pPr>
    </w:p>
    <w:sectPr w:rsidR="00A245A4" w:rsidSect="001B1CA2">
      <w:footerReference w:type="default" r:id="rId19"/>
      <w:pgSz w:w="11906" w:h="16838" w:code="9"/>
      <w:pgMar w:top="1134" w:right="1134" w:bottom="1134" w:left="1134"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70BEC" w14:textId="77777777" w:rsidR="003358BC" w:rsidRDefault="003358BC">
      <w:r>
        <w:separator/>
      </w:r>
    </w:p>
  </w:endnote>
  <w:endnote w:type="continuationSeparator" w:id="0">
    <w:p w14:paraId="0F7C128D" w14:textId="77777777" w:rsidR="003358BC" w:rsidRDefault="003358BC">
      <w:r>
        <w:continuationSeparator/>
      </w:r>
    </w:p>
  </w:endnote>
  <w:endnote w:type="continuationNotice" w:id="1">
    <w:p w14:paraId="2CEE1B92" w14:textId="77777777" w:rsidR="003358BC" w:rsidRDefault="00335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Raav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iendstar">
    <w:altName w:val="Fiendst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FUIText-Semibold">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93EAD" w14:textId="77777777" w:rsidR="009257A1" w:rsidRPr="006817CE" w:rsidRDefault="009257A1" w:rsidP="00642F24">
    <w:pPr>
      <w:pStyle w:val="Footer"/>
      <w:framePr w:wrap="around" w:vAnchor="text" w:hAnchor="page" w:x="10882" w:y="33"/>
      <w:rPr>
        <w:rStyle w:val="PageNumber"/>
        <w:rFonts w:ascii="Georgia" w:hAnsi="Georgia"/>
        <w:b/>
        <w:color w:val="FFFFFF" w:themeColor="background1"/>
        <w:szCs w:val="24"/>
      </w:rPr>
    </w:pPr>
    <w:r w:rsidRPr="006817CE">
      <w:rPr>
        <w:rStyle w:val="PageNumber"/>
        <w:rFonts w:ascii="Georgia" w:hAnsi="Georgia"/>
        <w:b/>
        <w:color w:val="FFFFFF" w:themeColor="background1"/>
        <w:szCs w:val="24"/>
      </w:rPr>
      <w:fldChar w:fldCharType="begin"/>
    </w:r>
    <w:r w:rsidRPr="006817CE">
      <w:rPr>
        <w:rStyle w:val="PageNumber"/>
        <w:rFonts w:ascii="Georgia" w:hAnsi="Georgia"/>
        <w:b/>
        <w:color w:val="FFFFFF" w:themeColor="background1"/>
        <w:szCs w:val="24"/>
      </w:rPr>
      <w:instrText xml:space="preserve">PAGE  </w:instrText>
    </w:r>
    <w:r w:rsidRPr="006817CE">
      <w:rPr>
        <w:rStyle w:val="PageNumber"/>
        <w:rFonts w:ascii="Georgia" w:hAnsi="Georgia"/>
        <w:b/>
        <w:color w:val="FFFFFF" w:themeColor="background1"/>
        <w:szCs w:val="24"/>
      </w:rPr>
      <w:fldChar w:fldCharType="separate"/>
    </w:r>
    <w:r w:rsidR="000742E5">
      <w:rPr>
        <w:rStyle w:val="PageNumber"/>
        <w:rFonts w:ascii="Georgia" w:hAnsi="Georgia"/>
        <w:b/>
        <w:noProof/>
        <w:color w:val="FFFFFF" w:themeColor="background1"/>
        <w:szCs w:val="24"/>
      </w:rPr>
      <w:t>1</w:t>
    </w:r>
    <w:r w:rsidRPr="006817CE">
      <w:rPr>
        <w:rStyle w:val="PageNumber"/>
        <w:rFonts w:ascii="Georgia" w:hAnsi="Georgia"/>
        <w:b/>
        <w:color w:val="FFFFFF" w:themeColor="background1"/>
        <w:szCs w:val="24"/>
      </w:rPr>
      <w:fldChar w:fldCharType="end"/>
    </w:r>
  </w:p>
  <w:p w14:paraId="232617F0" w14:textId="77777777" w:rsidR="009257A1" w:rsidRPr="006817CE" w:rsidRDefault="009257A1" w:rsidP="00A159FA">
    <w:pPr>
      <w:pStyle w:val="Footer"/>
      <w:ind w:right="360"/>
      <w:rPr>
        <w:rFonts w:ascii="Georgia" w:hAnsi="Georgia"/>
        <w:b/>
      </w:rPr>
    </w:pPr>
    <w:r w:rsidRPr="006817CE">
      <w:rPr>
        <w:noProof/>
      </w:rPr>
      <w:drawing>
        <wp:anchor distT="0" distB="0" distL="114300" distR="114300" simplePos="0" relativeHeight="251658240" behindDoc="1" locked="0" layoutInCell="1" allowOverlap="1" wp14:anchorId="5509AC4A" wp14:editId="6F23769C">
          <wp:simplePos x="0" y="0"/>
          <wp:positionH relativeFrom="column">
            <wp:posOffset>5373961</wp:posOffset>
          </wp:positionH>
          <wp:positionV relativeFrom="paragraph">
            <wp:posOffset>-348615</wp:posOffset>
          </wp:positionV>
          <wp:extent cx="1762125" cy="819150"/>
          <wp:effectExtent l="0" t="0" r="9525" b="0"/>
          <wp:wrapNone/>
          <wp:docPr id="18" name="Picture 18" descr="Procurement pg number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curement pg number v3"/>
                  <pic:cNvPicPr>
                    <a:picLocks noChangeAspect="1" noChangeArrowheads="1"/>
                  </pic:cNvPicPr>
                </pic:nvPicPr>
                <pic:blipFill>
                  <a:blip r:embed="rId1"/>
                  <a:srcRect/>
                  <a:stretch>
                    <a:fillRect/>
                  </a:stretch>
                </pic:blipFill>
                <pic:spPr bwMode="auto">
                  <a:xfrm>
                    <a:off x="0" y="0"/>
                    <a:ext cx="1762125" cy="819150"/>
                  </a:xfrm>
                  <a:prstGeom prst="rect">
                    <a:avLst/>
                  </a:prstGeom>
                  <a:noFill/>
                  <a:ln w="9525">
                    <a:noFill/>
                    <a:miter lim="800000"/>
                    <a:headEnd/>
                    <a:tailEnd/>
                  </a:ln>
                </pic:spPr>
              </pic:pic>
            </a:graphicData>
          </a:graphic>
        </wp:anchor>
      </w:drawing>
    </w:r>
    <w:r w:rsidRPr="006817CE">
      <w:rPr>
        <w:rFonts w:ascii="Georgia" w:hAnsi="Georgia"/>
        <w:b/>
      </w:rPr>
      <w:t xml:space="preserve">Youth </w:t>
    </w:r>
    <w:r>
      <w:rPr>
        <w:rFonts w:ascii="Georgia" w:hAnsi="Georgia"/>
        <w:b/>
      </w:rPr>
      <w:t>Led</w:t>
    </w:r>
    <w:r w:rsidRPr="006817CE">
      <w:rPr>
        <w:rFonts w:ascii="Georgia" w:hAnsi="Georgia"/>
        <w:b/>
      </w:rPr>
      <w:t xml:space="preserve"> </w:t>
    </w:r>
    <w:r>
      <w:rPr>
        <w:rFonts w:ascii="Georgia" w:hAnsi="Georgia"/>
        <w:b/>
      </w:rPr>
      <w:t>Grants Programme</w:t>
    </w:r>
    <w:r w:rsidRPr="006817CE">
      <w:rPr>
        <w:rFonts w:ascii="Georgia" w:hAnsi="Georgia"/>
        <w:b/>
      </w:rPr>
      <w:t xml:space="preserve"> 20</w:t>
    </w:r>
    <w:r>
      <w:rPr>
        <w:rFonts w:ascii="Georgia" w:hAnsi="Georgia"/>
        <w:b/>
      </w:rPr>
      <w:t>20</w:t>
    </w:r>
    <w:r w:rsidRPr="006817CE">
      <w:rPr>
        <w:rFonts w:ascii="Georgia" w:hAnsi="Georgia"/>
        <w:b/>
      </w:rPr>
      <w:t>-202</w:t>
    </w:r>
    <w:r>
      <w:rPr>
        <w:rFonts w:ascii="Georgia" w:hAnsi="Georgia"/>
        <w: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B03B8" w14:textId="77777777" w:rsidR="003358BC" w:rsidRDefault="003358BC">
      <w:r>
        <w:separator/>
      </w:r>
    </w:p>
  </w:footnote>
  <w:footnote w:type="continuationSeparator" w:id="0">
    <w:p w14:paraId="2CCFADCC" w14:textId="77777777" w:rsidR="003358BC" w:rsidRDefault="003358BC">
      <w:r>
        <w:continuationSeparator/>
      </w:r>
    </w:p>
  </w:footnote>
  <w:footnote w:type="continuationNotice" w:id="1">
    <w:p w14:paraId="7FB81A6C" w14:textId="77777777" w:rsidR="003358BC" w:rsidRDefault="003358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A6F"/>
    <w:multiLevelType w:val="hybridMultilevel"/>
    <w:tmpl w:val="D9C87548"/>
    <w:lvl w:ilvl="0" w:tplc="6AE073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00B20"/>
    <w:multiLevelType w:val="hybridMultilevel"/>
    <w:tmpl w:val="0772E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D66FCD"/>
    <w:multiLevelType w:val="hybridMultilevel"/>
    <w:tmpl w:val="A6602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253E9C"/>
    <w:multiLevelType w:val="hybridMultilevel"/>
    <w:tmpl w:val="4394EA34"/>
    <w:lvl w:ilvl="0" w:tplc="46FE10C8">
      <w:start w:val="1"/>
      <w:numFmt w:val="decimal"/>
      <w:lvlText w:val="%1."/>
      <w:lvlJc w:val="left"/>
      <w:pPr>
        <w:ind w:left="435" w:hanging="360"/>
      </w:pPr>
      <w:rPr>
        <w:rFonts w:hint="default"/>
        <w:color w:val="984806" w:themeColor="accent6" w:themeShade="80"/>
        <w:sz w:val="32"/>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15AD511F"/>
    <w:multiLevelType w:val="hybridMultilevel"/>
    <w:tmpl w:val="2F6A5C62"/>
    <w:lvl w:ilvl="0" w:tplc="08090001">
      <w:start w:val="1"/>
      <w:numFmt w:val="bullet"/>
      <w:lvlText w:val=""/>
      <w:lvlJc w:val="left"/>
      <w:pPr>
        <w:tabs>
          <w:tab w:val="num" w:pos="360"/>
        </w:tabs>
        <w:ind w:left="360" w:hanging="360"/>
      </w:pPr>
      <w:rPr>
        <w:rFonts w:ascii="Symbol" w:hAnsi="Symbol"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905018"/>
    <w:multiLevelType w:val="hybridMultilevel"/>
    <w:tmpl w:val="577CA1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9D3A0B"/>
    <w:multiLevelType w:val="hybridMultilevel"/>
    <w:tmpl w:val="0ECA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C30D3"/>
    <w:multiLevelType w:val="hybridMultilevel"/>
    <w:tmpl w:val="AE3005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F262A77"/>
    <w:multiLevelType w:val="hybridMultilevel"/>
    <w:tmpl w:val="176E359C"/>
    <w:lvl w:ilvl="0" w:tplc="0F3019E0">
      <w:start w:val="1"/>
      <w:numFmt w:val="decimal"/>
      <w:pStyle w:val="Heading2"/>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831994"/>
    <w:multiLevelType w:val="hybridMultilevel"/>
    <w:tmpl w:val="3CC48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2435AD"/>
    <w:multiLevelType w:val="hybridMultilevel"/>
    <w:tmpl w:val="CA06D52E"/>
    <w:lvl w:ilvl="0" w:tplc="6AE073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E5C26"/>
    <w:multiLevelType w:val="hybridMultilevel"/>
    <w:tmpl w:val="2A848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8F4A56"/>
    <w:multiLevelType w:val="hybridMultilevel"/>
    <w:tmpl w:val="2BF4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A4E90"/>
    <w:multiLevelType w:val="hybridMultilevel"/>
    <w:tmpl w:val="4798E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163585"/>
    <w:multiLevelType w:val="hybridMultilevel"/>
    <w:tmpl w:val="B8E8539E"/>
    <w:lvl w:ilvl="0" w:tplc="08090017">
      <w:start w:val="1"/>
      <w:numFmt w:val="lowerLetter"/>
      <w:lvlText w:val="%1)"/>
      <w:lvlJc w:val="left"/>
      <w:pPr>
        <w:ind w:left="1648" w:hanging="360"/>
      </w:pPr>
      <w:rPr>
        <w:rFonts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15" w15:restartNumberingAfterBreak="0">
    <w:nsid w:val="2787259E"/>
    <w:multiLevelType w:val="multilevel"/>
    <w:tmpl w:val="891C73EA"/>
    <w:name w:val="Templateformat1"/>
    <w:lvl w:ilvl="0">
      <w:start w:val="1"/>
      <w:numFmt w:val="decimal"/>
      <w:pStyle w:val="StyleHeading1Gray-65"/>
      <w:lvlText w:val="%1."/>
      <w:lvlJc w:val="left"/>
      <w:pPr>
        <w:tabs>
          <w:tab w:val="num" w:pos="720"/>
        </w:tabs>
        <w:ind w:left="720" w:hanging="720"/>
      </w:pPr>
      <w:rPr>
        <w:rFonts w:ascii="Arial" w:hAnsi="Arial" w:hint="default"/>
        <w:b/>
        <w:i w:val="0"/>
        <w:color w:val="4D4D4D"/>
        <w:sz w:val="32"/>
      </w:rPr>
    </w:lvl>
    <w:lvl w:ilvl="1">
      <w:start w:val="1"/>
      <w:numFmt w:val="decimal"/>
      <w:lvlText w:val="%1.%2"/>
      <w:lvlJc w:val="left"/>
      <w:pPr>
        <w:tabs>
          <w:tab w:val="num" w:pos="720"/>
        </w:tabs>
        <w:ind w:left="720" w:hanging="720"/>
      </w:pPr>
      <w:rPr>
        <w:rFonts w:ascii="Arial" w:hAnsi="Arial" w:hint="default"/>
        <w:b w:val="0"/>
        <w:i w:val="0"/>
        <w:color w:val="auto"/>
        <w:sz w:val="24"/>
      </w:rPr>
    </w:lvl>
    <w:lvl w:ilvl="2">
      <w:start w:val="1"/>
      <w:numFmt w:val="decimal"/>
      <w:lvlText w:val="%1.%2.%3"/>
      <w:lvlJc w:val="left"/>
      <w:pPr>
        <w:tabs>
          <w:tab w:val="num" w:pos="720"/>
        </w:tabs>
        <w:ind w:left="720" w:hanging="720"/>
      </w:pPr>
      <w:rPr>
        <w:rFonts w:ascii="Arial" w:hAnsi="Arial" w:hint="default"/>
        <w:b w:val="0"/>
        <w:i w:val="0"/>
        <w:color w:val="auto"/>
        <w:sz w:val="24"/>
      </w:rPr>
    </w:lvl>
    <w:lvl w:ilvl="3">
      <w:start w:val="1"/>
      <w:numFmt w:val="bullet"/>
      <w:lvlText w:val=""/>
      <w:lvlJc w:val="left"/>
      <w:pPr>
        <w:tabs>
          <w:tab w:val="num" w:pos="2880"/>
        </w:tabs>
        <w:ind w:left="2880" w:hanging="72"/>
      </w:pPr>
      <w:rPr>
        <w:rFonts w:ascii="Symbol" w:hAnsi="Symbol" w:hint="default"/>
        <w:color w:val="646464"/>
      </w:rPr>
    </w:lvl>
    <w:lvl w:ilvl="4">
      <w:start w:val="1"/>
      <w:numFmt w:val="lowerRoman"/>
      <w:lvlText w:val="(%5)"/>
      <w:lvlJc w:val="left"/>
      <w:pPr>
        <w:tabs>
          <w:tab w:val="num" w:pos="2088"/>
        </w:tabs>
        <w:ind w:left="2088" w:hanging="670"/>
      </w:pPr>
      <w:rPr>
        <w:rFonts w:hint="default"/>
      </w:rPr>
    </w:lvl>
    <w:lvl w:ilvl="5">
      <w:start w:val="27"/>
      <w:numFmt w:val="bullet"/>
      <w:lvlText w:val=""/>
      <w:lvlJc w:val="left"/>
      <w:pPr>
        <w:tabs>
          <w:tab w:val="num" w:pos="2952"/>
        </w:tabs>
        <w:ind w:left="2952" w:hanging="72"/>
      </w:pPr>
      <w:rPr>
        <w:rFonts w:ascii="Symbol" w:hAnsi="Symbol" w:hint="default"/>
        <w:color w:val="64646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7FC2352"/>
    <w:multiLevelType w:val="hybridMultilevel"/>
    <w:tmpl w:val="914EECFE"/>
    <w:lvl w:ilvl="0" w:tplc="B1BC2148">
      <w:start w:val="1"/>
      <w:numFmt w:val="lowerLetter"/>
      <w:lvlText w:val="%1"/>
      <w:lvlJc w:val="left"/>
      <w:pPr>
        <w:tabs>
          <w:tab w:val="num" w:pos="360"/>
        </w:tabs>
        <w:ind w:left="360" w:hanging="360"/>
      </w:pPr>
      <w:rPr>
        <w:rFonts w:ascii="Gill Sans" w:hAnsi="Gill San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A8F6AF0"/>
    <w:multiLevelType w:val="hybridMultilevel"/>
    <w:tmpl w:val="BC8E24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6A3C48"/>
    <w:multiLevelType w:val="hybridMultilevel"/>
    <w:tmpl w:val="C67A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9B78E2"/>
    <w:multiLevelType w:val="hybridMultilevel"/>
    <w:tmpl w:val="43245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CE46CB"/>
    <w:multiLevelType w:val="multilevel"/>
    <w:tmpl w:val="18EC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EB1631"/>
    <w:multiLevelType w:val="hybridMultilevel"/>
    <w:tmpl w:val="0F0E03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FA7588"/>
    <w:multiLevelType w:val="hybridMultilevel"/>
    <w:tmpl w:val="6302B3E8"/>
    <w:name w:val="templatereformat"/>
    <w:lvl w:ilvl="0" w:tplc="F70AE136">
      <w:start w:val="1"/>
      <w:numFmt w:val="decimal"/>
      <w:lvlText w:val="%1."/>
      <w:lvlJc w:val="left"/>
      <w:pPr>
        <w:ind w:left="10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E46A0A"/>
    <w:multiLevelType w:val="hybridMultilevel"/>
    <w:tmpl w:val="A9B4E5B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DCB5450"/>
    <w:multiLevelType w:val="hybridMultilevel"/>
    <w:tmpl w:val="A65CA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09E1D41"/>
    <w:multiLevelType w:val="hybridMultilevel"/>
    <w:tmpl w:val="F0767A58"/>
    <w:lvl w:ilvl="0" w:tplc="6AE073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412C71"/>
    <w:multiLevelType w:val="hybridMultilevel"/>
    <w:tmpl w:val="57281FC0"/>
    <w:lvl w:ilvl="0" w:tplc="6AE073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F97041"/>
    <w:multiLevelType w:val="hybridMultilevel"/>
    <w:tmpl w:val="8874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0548EF"/>
    <w:multiLevelType w:val="hybridMultilevel"/>
    <w:tmpl w:val="18E6798A"/>
    <w:lvl w:ilvl="0" w:tplc="2B920ABA">
      <w:start w:val="1"/>
      <w:numFmt w:val="lowerLetter"/>
      <w:lvlText w:val="%1)"/>
      <w:lvlJc w:val="left"/>
      <w:pPr>
        <w:ind w:left="644" w:hanging="360"/>
      </w:pPr>
      <w:rPr>
        <w:rFonts w:ascii="Arial" w:eastAsia="Calibri" w:hAnsi="Arial" w:cs="Arial"/>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4F9144C9"/>
    <w:multiLevelType w:val="hybridMultilevel"/>
    <w:tmpl w:val="4CB2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1D04C1"/>
    <w:multiLevelType w:val="hybridMultilevel"/>
    <w:tmpl w:val="12AA7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D71250"/>
    <w:multiLevelType w:val="multilevel"/>
    <w:tmpl w:val="94EEE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500828"/>
    <w:multiLevelType w:val="hybridMultilevel"/>
    <w:tmpl w:val="2EEC5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B351BF"/>
    <w:multiLevelType w:val="hybridMultilevel"/>
    <w:tmpl w:val="87AC5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8E479A"/>
    <w:multiLevelType w:val="hybridMultilevel"/>
    <w:tmpl w:val="10E6C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2D69DC"/>
    <w:multiLevelType w:val="hybridMultilevel"/>
    <w:tmpl w:val="B486E8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782682"/>
    <w:multiLevelType w:val="hybridMultilevel"/>
    <w:tmpl w:val="0130C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2F5208"/>
    <w:multiLevelType w:val="hybridMultilevel"/>
    <w:tmpl w:val="722A54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6A24D2"/>
    <w:multiLevelType w:val="hybridMultilevel"/>
    <w:tmpl w:val="910AB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5E41EB"/>
    <w:multiLevelType w:val="hybridMultilevel"/>
    <w:tmpl w:val="ABE8905A"/>
    <w:lvl w:ilvl="0" w:tplc="77AC6004">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C1C3FA9"/>
    <w:multiLevelType w:val="hybridMultilevel"/>
    <w:tmpl w:val="D57EECA0"/>
    <w:lvl w:ilvl="0" w:tplc="B93CB23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6C664585"/>
    <w:multiLevelType w:val="hybridMultilevel"/>
    <w:tmpl w:val="6A747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D2619C4"/>
    <w:multiLevelType w:val="hybridMultilevel"/>
    <w:tmpl w:val="4A54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563A59"/>
    <w:multiLevelType w:val="hybridMultilevel"/>
    <w:tmpl w:val="5A6A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711023"/>
    <w:multiLevelType w:val="hybridMultilevel"/>
    <w:tmpl w:val="61B8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CF0FBD"/>
    <w:multiLevelType w:val="hybridMultilevel"/>
    <w:tmpl w:val="51D4A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10302A"/>
    <w:multiLevelType w:val="hybridMultilevel"/>
    <w:tmpl w:val="DC9E3AE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5A4FAE"/>
    <w:multiLevelType w:val="hybridMultilevel"/>
    <w:tmpl w:val="0B76F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F401CC7"/>
    <w:multiLevelType w:val="multilevel"/>
    <w:tmpl w:val="070CC47A"/>
    <w:lvl w:ilvl="0">
      <w:start w:val="1"/>
      <w:numFmt w:val="decimal"/>
      <w:pStyle w:val="Heading1"/>
      <w:lvlText w:val="%1."/>
      <w:lvlJc w:val="left"/>
      <w:pPr>
        <w:tabs>
          <w:tab w:val="num" w:pos="720"/>
        </w:tabs>
        <w:ind w:left="720" w:hanging="720"/>
      </w:pPr>
      <w:rPr>
        <w:rFonts w:ascii="Georgia" w:hAnsi="Georgia" w:hint="default"/>
        <w:b/>
        <w:color w:val="7030A0"/>
        <w:sz w:val="32"/>
        <w:szCs w:val="32"/>
      </w:rPr>
    </w:lvl>
    <w:lvl w:ilvl="1">
      <w:start w:val="1"/>
      <w:numFmt w:val="decimal"/>
      <w:lvlText w:val="%1.%2"/>
      <w:lvlJc w:val="left"/>
      <w:pPr>
        <w:tabs>
          <w:tab w:val="num" w:pos="720"/>
        </w:tabs>
        <w:ind w:left="720" w:hanging="720"/>
      </w:pPr>
      <w:rPr>
        <w:rFonts w:hint="default"/>
        <w:b/>
        <w:i w:val="0"/>
        <w:color w:val="auto"/>
        <w:sz w:val="24"/>
      </w:rPr>
    </w:lvl>
    <w:lvl w:ilvl="2">
      <w:start w:val="1"/>
      <w:numFmt w:val="decimal"/>
      <w:pStyle w:val="Heading3"/>
      <w:lvlText w:val="%1.%2.%3"/>
      <w:lvlJc w:val="left"/>
      <w:pPr>
        <w:tabs>
          <w:tab w:val="num" w:pos="720"/>
        </w:tabs>
        <w:ind w:left="720" w:hanging="720"/>
      </w:pPr>
      <w:rPr>
        <w:rFonts w:ascii="Arial" w:hAnsi="Arial" w:cs="Times New Roman" w:hint="default"/>
        <w:b/>
        <w:i w:val="0"/>
        <w:color w:val="auto"/>
        <w:sz w:val="24"/>
      </w:rPr>
    </w:lvl>
    <w:lvl w:ilvl="3">
      <w:start w:val="1"/>
      <w:numFmt w:val="bullet"/>
      <w:pStyle w:val="Heading4"/>
      <w:lvlText w:val=""/>
      <w:lvlJc w:val="left"/>
      <w:pPr>
        <w:tabs>
          <w:tab w:val="num" w:pos="2880"/>
        </w:tabs>
        <w:ind w:left="2880" w:hanging="72"/>
      </w:pPr>
      <w:rPr>
        <w:rFonts w:ascii="Symbol" w:hAnsi="Symbol" w:hint="default"/>
        <w:color w:val="646464"/>
      </w:rPr>
    </w:lvl>
    <w:lvl w:ilvl="4">
      <w:start w:val="1"/>
      <w:numFmt w:val="lowerRoman"/>
      <w:pStyle w:val="Heading5"/>
      <w:lvlText w:val="(%5)"/>
      <w:lvlJc w:val="left"/>
      <w:pPr>
        <w:tabs>
          <w:tab w:val="num" w:pos="2088"/>
        </w:tabs>
        <w:ind w:left="2088" w:hanging="670"/>
      </w:pPr>
      <w:rPr>
        <w:rFonts w:hint="default"/>
      </w:rPr>
    </w:lvl>
    <w:lvl w:ilvl="5">
      <w:start w:val="27"/>
      <w:numFmt w:val="bullet"/>
      <w:pStyle w:val="Heading6"/>
      <w:lvlText w:val=""/>
      <w:lvlJc w:val="left"/>
      <w:pPr>
        <w:tabs>
          <w:tab w:val="num" w:pos="2952"/>
        </w:tabs>
        <w:ind w:left="2952" w:hanging="72"/>
      </w:pPr>
      <w:rPr>
        <w:rFonts w:ascii="Symbol" w:hAnsi="Symbol" w:hint="default"/>
        <w:color w:val="64646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6"/>
  </w:num>
  <w:num w:numId="2">
    <w:abstractNumId w:val="36"/>
  </w:num>
  <w:num w:numId="3">
    <w:abstractNumId w:val="48"/>
  </w:num>
  <w:num w:numId="4">
    <w:abstractNumId w:val="17"/>
  </w:num>
  <w:num w:numId="5">
    <w:abstractNumId w:val="4"/>
  </w:num>
  <w:num w:numId="6">
    <w:abstractNumId w:val="16"/>
  </w:num>
  <w:num w:numId="7">
    <w:abstractNumId w:val="32"/>
  </w:num>
  <w:num w:numId="8">
    <w:abstractNumId w:val="14"/>
  </w:num>
  <w:num w:numId="9">
    <w:abstractNumId w:val="28"/>
  </w:num>
  <w:num w:numId="10">
    <w:abstractNumId w:val="40"/>
  </w:num>
  <w:num w:numId="11">
    <w:abstractNumId w:val="15"/>
  </w:num>
  <w:num w:numId="12">
    <w:abstractNumId w:val="39"/>
  </w:num>
  <w:num w:numId="13">
    <w:abstractNumId w:val="8"/>
  </w:num>
  <w:num w:numId="14">
    <w:abstractNumId w:val="37"/>
  </w:num>
  <w:num w:numId="15">
    <w:abstractNumId w:val="7"/>
  </w:num>
  <w:num w:numId="16">
    <w:abstractNumId w:val="23"/>
  </w:num>
  <w:num w:numId="17">
    <w:abstractNumId w:val="21"/>
  </w:num>
  <w:num w:numId="18">
    <w:abstractNumId w:val="12"/>
  </w:num>
  <w:num w:numId="19">
    <w:abstractNumId w:val="11"/>
  </w:num>
  <w:num w:numId="20">
    <w:abstractNumId w:val="44"/>
  </w:num>
  <w:num w:numId="21">
    <w:abstractNumId w:val="43"/>
  </w:num>
  <w:num w:numId="22">
    <w:abstractNumId w:val="27"/>
  </w:num>
  <w:num w:numId="23">
    <w:abstractNumId w:val="42"/>
  </w:num>
  <w:num w:numId="24">
    <w:abstractNumId w:val="18"/>
  </w:num>
  <w:num w:numId="25">
    <w:abstractNumId w:val="6"/>
  </w:num>
  <w:num w:numId="26">
    <w:abstractNumId w:val="5"/>
  </w:num>
  <w:num w:numId="27">
    <w:abstractNumId w:val="26"/>
  </w:num>
  <w:num w:numId="28">
    <w:abstractNumId w:val="25"/>
  </w:num>
  <w:num w:numId="29">
    <w:abstractNumId w:val="10"/>
  </w:num>
  <w:num w:numId="30">
    <w:abstractNumId w:val="0"/>
  </w:num>
  <w:num w:numId="31">
    <w:abstractNumId w:val="35"/>
  </w:num>
  <w:num w:numId="32">
    <w:abstractNumId w:val="41"/>
  </w:num>
  <w:num w:numId="33">
    <w:abstractNumId w:val="20"/>
  </w:num>
  <w:num w:numId="34">
    <w:abstractNumId w:val="47"/>
  </w:num>
  <w:num w:numId="35">
    <w:abstractNumId w:val="1"/>
  </w:num>
  <w:num w:numId="36">
    <w:abstractNumId w:val="24"/>
  </w:num>
  <w:num w:numId="37">
    <w:abstractNumId w:val="33"/>
  </w:num>
  <w:num w:numId="38">
    <w:abstractNumId w:val="45"/>
  </w:num>
  <w:num w:numId="39">
    <w:abstractNumId w:val="2"/>
  </w:num>
  <w:num w:numId="40">
    <w:abstractNumId w:val="13"/>
  </w:num>
  <w:num w:numId="41">
    <w:abstractNumId w:val="9"/>
  </w:num>
  <w:num w:numId="42">
    <w:abstractNumId w:val="34"/>
  </w:num>
  <w:num w:numId="43">
    <w:abstractNumId w:val="38"/>
  </w:num>
  <w:num w:numId="44">
    <w:abstractNumId w:val="19"/>
  </w:num>
  <w:num w:numId="45">
    <w:abstractNumId w:val="30"/>
  </w:num>
  <w:num w:numId="46">
    <w:abstractNumId w:val="31"/>
  </w:num>
  <w:num w:numId="47">
    <w:abstractNumId w:val="3"/>
  </w:num>
  <w:num w:numId="48">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EA"/>
    <w:rsid w:val="00001B08"/>
    <w:rsid w:val="00001C84"/>
    <w:rsid w:val="00007CE5"/>
    <w:rsid w:val="00010395"/>
    <w:rsid w:val="0001462D"/>
    <w:rsid w:val="00014CC1"/>
    <w:rsid w:val="00015ACE"/>
    <w:rsid w:val="000164F6"/>
    <w:rsid w:val="00021509"/>
    <w:rsid w:val="00022D16"/>
    <w:rsid w:val="00024E48"/>
    <w:rsid w:val="000255C1"/>
    <w:rsid w:val="00030E2C"/>
    <w:rsid w:val="00034B46"/>
    <w:rsid w:val="000352DD"/>
    <w:rsid w:val="00035760"/>
    <w:rsid w:val="00044E2D"/>
    <w:rsid w:val="00045ADF"/>
    <w:rsid w:val="0005129F"/>
    <w:rsid w:val="00054A57"/>
    <w:rsid w:val="00060308"/>
    <w:rsid w:val="00065A82"/>
    <w:rsid w:val="00073032"/>
    <w:rsid w:val="000742E5"/>
    <w:rsid w:val="00076561"/>
    <w:rsid w:val="00080AD3"/>
    <w:rsid w:val="00081B50"/>
    <w:rsid w:val="000852F0"/>
    <w:rsid w:val="00087EA9"/>
    <w:rsid w:val="00090A99"/>
    <w:rsid w:val="000A118F"/>
    <w:rsid w:val="000A1A8D"/>
    <w:rsid w:val="000A269B"/>
    <w:rsid w:val="000A6AB9"/>
    <w:rsid w:val="000B3B64"/>
    <w:rsid w:val="000B6A43"/>
    <w:rsid w:val="000C265B"/>
    <w:rsid w:val="000C568E"/>
    <w:rsid w:val="000C6314"/>
    <w:rsid w:val="000C70A5"/>
    <w:rsid w:val="000D022A"/>
    <w:rsid w:val="000D1F61"/>
    <w:rsid w:val="000D51DD"/>
    <w:rsid w:val="000D66D2"/>
    <w:rsid w:val="000E532B"/>
    <w:rsid w:val="000F1E82"/>
    <w:rsid w:val="000F33D7"/>
    <w:rsid w:val="000F38C5"/>
    <w:rsid w:val="000F3BFA"/>
    <w:rsid w:val="000F75AA"/>
    <w:rsid w:val="001002CA"/>
    <w:rsid w:val="001017AA"/>
    <w:rsid w:val="0010266F"/>
    <w:rsid w:val="00103A21"/>
    <w:rsid w:val="00105B26"/>
    <w:rsid w:val="001060A3"/>
    <w:rsid w:val="001068F8"/>
    <w:rsid w:val="001111A6"/>
    <w:rsid w:val="00114B09"/>
    <w:rsid w:val="00120359"/>
    <w:rsid w:val="00124922"/>
    <w:rsid w:val="0012656E"/>
    <w:rsid w:val="00135CF0"/>
    <w:rsid w:val="001367C7"/>
    <w:rsid w:val="0013723C"/>
    <w:rsid w:val="00140594"/>
    <w:rsid w:val="001469F4"/>
    <w:rsid w:val="00152A17"/>
    <w:rsid w:val="001552DB"/>
    <w:rsid w:val="00155813"/>
    <w:rsid w:val="001600ED"/>
    <w:rsid w:val="00162171"/>
    <w:rsid w:val="001623A4"/>
    <w:rsid w:val="00164D95"/>
    <w:rsid w:val="00164F2D"/>
    <w:rsid w:val="00167174"/>
    <w:rsid w:val="0017242B"/>
    <w:rsid w:val="00175FB1"/>
    <w:rsid w:val="00176233"/>
    <w:rsid w:val="00177D86"/>
    <w:rsid w:val="0018074D"/>
    <w:rsid w:val="00184030"/>
    <w:rsid w:val="001909C0"/>
    <w:rsid w:val="001910D7"/>
    <w:rsid w:val="0019694A"/>
    <w:rsid w:val="001A138D"/>
    <w:rsid w:val="001A7AAD"/>
    <w:rsid w:val="001B1173"/>
    <w:rsid w:val="001B1CA2"/>
    <w:rsid w:val="001B2DA5"/>
    <w:rsid w:val="001B31B4"/>
    <w:rsid w:val="001B42B6"/>
    <w:rsid w:val="001B45F9"/>
    <w:rsid w:val="001C0D17"/>
    <w:rsid w:val="001C2539"/>
    <w:rsid w:val="001C3F13"/>
    <w:rsid w:val="001C4EBE"/>
    <w:rsid w:val="001C5915"/>
    <w:rsid w:val="001C5D1E"/>
    <w:rsid w:val="001C791A"/>
    <w:rsid w:val="001D03A3"/>
    <w:rsid w:val="001D2850"/>
    <w:rsid w:val="001D4E52"/>
    <w:rsid w:val="001E5D64"/>
    <w:rsid w:val="001F1D29"/>
    <w:rsid w:val="001F3AF9"/>
    <w:rsid w:val="001F3F46"/>
    <w:rsid w:val="00207DE0"/>
    <w:rsid w:val="002135EC"/>
    <w:rsid w:val="002174F8"/>
    <w:rsid w:val="002209D5"/>
    <w:rsid w:val="00222562"/>
    <w:rsid w:val="00223CCC"/>
    <w:rsid w:val="00225220"/>
    <w:rsid w:val="0022628F"/>
    <w:rsid w:val="00226489"/>
    <w:rsid w:val="00226767"/>
    <w:rsid w:val="00226823"/>
    <w:rsid w:val="002274A7"/>
    <w:rsid w:val="00230A1D"/>
    <w:rsid w:val="002336DC"/>
    <w:rsid w:val="0024119B"/>
    <w:rsid w:val="00243D2A"/>
    <w:rsid w:val="00245645"/>
    <w:rsid w:val="002460C0"/>
    <w:rsid w:val="00250C56"/>
    <w:rsid w:val="00251104"/>
    <w:rsid w:val="00251245"/>
    <w:rsid w:val="00252962"/>
    <w:rsid w:val="00262E2A"/>
    <w:rsid w:val="002657FB"/>
    <w:rsid w:val="0026605C"/>
    <w:rsid w:val="0026619D"/>
    <w:rsid w:val="00270C6C"/>
    <w:rsid w:val="002762D6"/>
    <w:rsid w:val="00281CB8"/>
    <w:rsid w:val="002872C0"/>
    <w:rsid w:val="00287BA7"/>
    <w:rsid w:val="00287DF3"/>
    <w:rsid w:val="00292585"/>
    <w:rsid w:val="00297096"/>
    <w:rsid w:val="002A09CA"/>
    <w:rsid w:val="002A0E79"/>
    <w:rsid w:val="002A2267"/>
    <w:rsid w:val="002A615B"/>
    <w:rsid w:val="002A734C"/>
    <w:rsid w:val="002A7F33"/>
    <w:rsid w:val="002B15F0"/>
    <w:rsid w:val="002B2BC0"/>
    <w:rsid w:val="002B7324"/>
    <w:rsid w:val="002B75D8"/>
    <w:rsid w:val="002C384C"/>
    <w:rsid w:val="002C5C84"/>
    <w:rsid w:val="002D377E"/>
    <w:rsid w:val="002D51DF"/>
    <w:rsid w:val="002D56D4"/>
    <w:rsid w:val="002D6CF4"/>
    <w:rsid w:val="002D6E03"/>
    <w:rsid w:val="002D7754"/>
    <w:rsid w:val="002E37E3"/>
    <w:rsid w:val="002E3E65"/>
    <w:rsid w:val="002E5BA3"/>
    <w:rsid w:val="002F1558"/>
    <w:rsid w:val="002F27B0"/>
    <w:rsid w:val="002F3937"/>
    <w:rsid w:val="002F5D1F"/>
    <w:rsid w:val="002F60A4"/>
    <w:rsid w:val="002F6DF6"/>
    <w:rsid w:val="003021EF"/>
    <w:rsid w:val="00305B61"/>
    <w:rsid w:val="00305F35"/>
    <w:rsid w:val="00310875"/>
    <w:rsid w:val="003110FC"/>
    <w:rsid w:val="0031259B"/>
    <w:rsid w:val="00317661"/>
    <w:rsid w:val="00321379"/>
    <w:rsid w:val="00322DFB"/>
    <w:rsid w:val="003239C0"/>
    <w:rsid w:val="003261F2"/>
    <w:rsid w:val="00326CAA"/>
    <w:rsid w:val="00327F3A"/>
    <w:rsid w:val="00332093"/>
    <w:rsid w:val="003358BC"/>
    <w:rsid w:val="003379E3"/>
    <w:rsid w:val="003406A3"/>
    <w:rsid w:val="0034207D"/>
    <w:rsid w:val="0034451A"/>
    <w:rsid w:val="00347155"/>
    <w:rsid w:val="003507BC"/>
    <w:rsid w:val="003541B7"/>
    <w:rsid w:val="003562C3"/>
    <w:rsid w:val="00361A56"/>
    <w:rsid w:val="00370F19"/>
    <w:rsid w:val="003724BA"/>
    <w:rsid w:val="00372706"/>
    <w:rsid w:val="0037389B"/>
    <w:rsid w:val="0037569E"/>
    <w:rsid w:val="00375D6A"/>
    <w:rsid w:val="00383AA5"/>
    <w:rsid w:val="00383F2A"/>
    <w:rsid w:val="00384B6C"/>
    <w:rsid w:val="003928F4"/>
    <w:rsid w:val="00394449"/>
    <w:rsid w:val="00394741"/>
    <w:rsid w:val="0039604D"/>
    <w:rsid w:val="003A30DD"/>
    <w:rsid w:val="003A3EC6"/>
    <w:rsid w:val="003B0F21"/>
    <w:rsid w:val="003B485D"/>
    <w:rsid w:val="003B5A69"/>
    <w:rsid w:val="003B6ED4"/>
    <w:rsid w:val="003C0A6E"/>
    <w:rsid w:val="003C5B05"/>
    <w:rsid w:val="003E066A"/>
    <w:rsid w:val="003E10C4"/>
    <w:rsid w:val="003E238A"/>
    <w:rsid w:val="003E48B3"/>
    <w:rsid w:val="003E69CD"/>
    <w:rsid w:val="003E7587"/>
    <w:rsid w:val="003F3157"/>
    <w:rsid w:val="003F51E9"/>
    <w:rsid w:val="003F6589"/>
    <w:rsid w:val="004010FF"/>
    <w:rsid w:val="00401C68"/>
    <w:rsid w:val="00402FF3"/>
    <w:rsid w:val="00403D3C"/>
    <w:rsid w:val="00407708"/>
    <w:rsid w:val="004139FC"/>
    <w:rsid w:val="00413CFB"/>
    <w:rsid w:val="00421572"/>
    <w:rsid w:val="0042181E"/>
    <w:rsid w:val="00422BC8"/>
    <w:rsid w:val="00433C92"/>
    <w:rsid w:val="004373E5"/>
    <w:rsid w:val="00437AD2"/>
    <w:rsid w:val="00441A61"/>
    <w:rsid w:val="004436BA"/>
    <w:rsid w:val="004468B3"/>
    <w:rsid w:val="004473C9"/>
    <w:rsid w:val="00451037"/>
    <w:rsid w:val="00452ECD"/>
    <w:rsid w:val="0045312D"/>
    <w:rsid w:val="004567FE"/>
    <w:rsid w:val="00456A6C"/>
    <w:rsid w:val="00457DDF"/>
    <w:rsid w:val="00460B08"/>
    <w:rsid w:val="00462C36"/>
    <w:rsid w:val="00464439"/>
    <w:rsid w:val="0046666E"/>
    <w:rsid w:val="00467C77"/>
    <w:rsid w:val="004770FA"/>
    <w:rsid w:val="00480452"/>
    <w:rsid w:val="004827CB"/>
    <w:rsid w:val="00487C6C"/>
    <w:rsid w:val="0049164F"/>
    <w:rsid w:val="004947D9"/>
    <w:rsid w:val="004A26C3"/>
    <w:rsid w:val="004A4049"/>
    <w:rsid w:val="004A5F9D"/>
    <w:rsid w:val="004B18BB"/>
    <w:rsid w:val="004C1D8D"/>
    <w:rsid w:val="004C1F38"/>
    <w:rsid w:val="004C2D53"/>
    <w:rsid w:val="004C614A"/>
    <w:rsid w:val="004C675E"/>
    <w:rsid w:val="004D047B"/>
    <w:rsid w:val="004D181B"/>
    <w:rsid w:val="004D2B60"/>
    <w:rsid w:val="004D2DB3"/>
    <w:rsid w:val="004D4B04"/>
    <w:rsid w:val="004D4B97"/>
    <w:rsid w:val="004D6FFD"/>
    <w:rsid w:val="004E0FA8"/>
    <w:rsid w:val="004E3ADC"/>
    <w:rsid w:val="004E4279"/>
    <w:rsid w:val="004E4680"/>
    <w:rsid w:val="004F2841"/>
    <w:rsid w:val="004F3801"/>
    <w:rsid w:val="004F41DE"/>
    <w:rsid w:val="004F50F4"/>
    <w:rsid w:val="004F74FE"/>
    <w:rsid w:val="0050087E"/>
    <w:rsid w:val="00505AC2"/>
    <w:rsid w:val="005064D6"/>
    <w:rsid w:val="00511635"/>
    <w:rsid w:val="005140A0"/>
    <w:rsid w:val="0051669B"/>
    <w:rsid w:val="00516742"/>
    <w:rsid w:val="00520EA4"/>
    <w:rsid w:val="00524D32"/>
    <w:rsid w:val="00526018"/>
    <w:rsid w:val="00533CBD"/>
    <w:rsid w:val="00534184"/>
    <w:rsid w:val="00540D77"/>
    <w:rsid w:val="00541A7F"/>
    <w:rsid w:val="00544737"/>
    <w:rsid w:val="00551125"/>
    <w:rsid w:val="00551618"/>
    <w:rsid w:val="005567E6"/>
    <w:rsid w:val="00556A54"/>
    <w:rsid w:val="00561597"/>
    <w:rsid w:val="00566B1B"/>
    <w:rsid w:val="00567EAC"/>
    <w:rsid w:val="00571692"/>
    <w:rsid w:val="00574903"/>
    <w:rsid w:val="005806FE"/>
    <w:rsid w:val="00582B37"/>
    <w:rsid w:val="00583CCD"/>
    <w:rsid w:val="00587E19"/>
    <w:rsid w:val="00595F23"/>
    <w:rsid w:val="005A0418"/>
    <w:rsid w:val="005A04A7"/>
    <w:rsid w:val="005A3646"/>
    <w:rsid w:val="005A6210"/>
    <w:rsid w:val="005B19E1"/>
    <w:rsid w:val="005B1D19"/>
    <w:rsid w:val="005B2547"/>
    <w:rsid w:val="005B26C7"/>
    <w:rsid w:val="005B7BAB"/>
    <w:rsid w:val="005C1445"/>
    <w:rsid w:val="005C1749"/>
    <w:rsid w:val="005C2244"/>
    <w:rsid w:val="005C3B24"/>
    <w:rsid w:val="005C53A6"/>
    <w:rsid w:val="005D09F7"/>
    <w:rsid w:val="005D0D2B"/>
    <w:rsid w:val="005E2E61"/>
    <w:rsid w:val="005E3BF0"/>
    <w:rsid w:val="005E596A"/>
    <w:rsid w:val="005F225D"/>
    <w:rsid w:val="005F561E"/>
    <w:rsid w:val="006002AE"/>
    <w:rsid w:val="00611B96"/>
    <w:rsid w:val="0061206B"/>
    <w:rsid w:val="00612F08"/>
    <w:rsid w:val="006170C4"/>
    <w:rsid w:val="006172A1"/>
    <w:rsid w:val="00622043"/>
    <w:rsid w:val="00622853"/>
    <w:rsid w:val="00622DA1"/>
    <w:rsid w:val="006268FA"/>
    <w:rsid w:val="006269AC"/>
    <w:rsid w:val="00627D2D"/>
    <w:rsid w:val="00633EF7"/>
    <w:rsid w:val="00642F24"/>
    <w:rsid w:val="00645669"/>
    <w:rsid w:val="0064769D"/>
    <w:rsid w:val="00647E0D"/>
    <w:rsid w:val="0065002F"/>
    <w:rsid w:val="00650288"/>
    <w:rsid w:val="006620E8"/>
    <w:rsid w:val="00673D38"/>
    <w:rsid w:val="00675582"/>
    <w:rsid w:val="00675B1B"/>
    <w:rsid w:val="00677AD8"/>
    <w:rsid w:val="006817CE"/>
    <w:rsid w:val="00682263"/>
    <w:rsid w:val="006827AB"/>
    <w:rsid w:val="006835A4"/>
    <w:rsid w:val="006836AD"/>
    <w:rsid w:val="00684389"/>
    <w:rsid w:val="00686C77"/>
    <w:rsid w:val="0069155A"/>
    <w:rsid w:val="00693840"/>
    <w:rsid w:val="00693956"/>
    <w:rsid w:val="00695046"/>
    <w:rsid w:val="006959F3"/>
    <w:rsid w:val="00696810"/>
    <w:rsid w:val="006A0025"/>
    <w:rsid w:val="006A33BA"/>
    <w:rsid w:val="006A4D0D"/>
    <w:rsid w:val="006A704F"/>
    <w:rsid w:val="006A7C77"/>
    <w:rsid w:val="006B078D"/>
    <w:rsid w:val="006C2271"/>
    <w:rsid w:val="006C55B1"/>
    <w:rsid w:val="006D1E8B"/>
    <w:rsid w:val="006D2435"/>
    <w:rsid w:val="006E00D7"/>
    <w:rsid w:val="006E55C8"/>
    <w:rsid w:val="006E5C67"/>
    <w:rsid w:val="006F0BE7"/>
    <w:rsid w:val="006F3EBB"/>
    <w:rsid w:val="007004F6"/>
    <w:rsid w:val="00705BBA"/>
    <w:rsid w:val="00706AF0"/>
    <w:rsid w:val="00707750"/>
    <w:rsid w:val="007079CF"/>
    <w:rsid w:val="00710DB9"/>
    <w:rsid w:val="00712E39"/>
    <w:rsid w:val="00713B02"/>
    <w:rsid w:val="00714F7D"/>
    <w:rsid w:val="00715229"/>
    <w:rsid w:val="00717E0B"/>
    <w:rsid w:val="00721E80"/>
    <w:rsid w:val="00722915"/>
    <w:rsid w:val="007238A7"/>
    <w:rsid w:val="00723D22"/>
    <w:rsid w:val="00725B8E"/>
    <w:rsid w:val="00727FA8"/>
    <w:rsid w:val="0073242B"/>
    <w:rsid w:val="00734C47"/>
    <w:rsid w:val="00734E40"/>
    <w:rsid w:val="00740059"/>
    <w:rsid w:val="00741449"/>
    <w:rsid w:val="007466BA"/>
    <w:rsid w:val="00747E88"/>
    <w:rsid w:val="00751257"/>
    <w:rsid w:val="0075136E"/>
    <w:rsid w:val="00754BB0"/>
    <w:rsid w:val="00760C79"/>
    <w:rsid w:val="007625EE"/>
    <w:rsid w:val="00764198"/>
    <w:rsid w:val="007641AE"/>
    <w:rsid w:val="0077372A"/>
    <w:rsid w:val="007803D2"/>
    <w:rsid w:val="00784698"/>
    <w:rsid w:val="00791A91"/>
    <w:rsid w:val="00793350"/>
    <w:rsid w:val="00794A5F"/>
    <w:rsid w:val="00795290"/>
    <w:rsid w:val="0079723F"/>
    <w:rsid w:val="007A004D"/>
    <w:rsid w:val="007A311F"/>
    <w:rsid w:val="007A5C1F"/>
    <w:rsid w:val="007A7E6A"/>
    <w:rsid w:val="007B0E9E"/>
    <w:rsid w:val="007B2F0C"/>
    <w:rsid w:val="007B3E2C"/>
    <w:rsid w:val="007C12C7"/>
    <w:rsid w:val="007C17CD"/>
    <w:rsid w:val="007C1F78"/>
    <w:rsid w:val="007C3F62"/>
    <w:rsid w:val="007C4BC4"/>
    <w:rsid w:val="007D5CA7"/>
    <w:rsid w:val="007E4057"/>
    <w:rsid w:val="007E4B5D"/>
    <w:rsid w:val="007E6E3A"/>
    <w:rsid w:val="007F05D7"/>
    <w:rsid w:val="007F3B79"/>
    <w:rsid w:val="007F41BF"/>
    <w:rsid w:val="00801D7D"/>
    <w:rsid w:val="008026E4"/>
    <w:rsid w:val="0080306F"/>
    <w:rsid w:val="00805692"/>
    <w:rsid w:val="00806E7B"/>
    <w:rsid w:val="008103A8"/>
    <w:rsid w:val="00810585"/>
    <w:rsid w:val="00811B5F"/>
    <w:rsid w:val="00812FEA"/>
    <w:rsid w:val="0081646A"/>
    <w:rsid w:val="00821FE6"/>
    <w:rsid w:val="008226F2"/>
    <w:rsid w:val="00824869"/>
    <w:rsid w:val="00826838"/>
    <w:rsid w:val="0084037F"/>
    <w:rsid w:val="00841B31"/>
    <w:rsid w:val="008476C8"/>
    <w:rsid w:val="008522EC"/>
    <w:rsid w:val="00856A51"/>
    <w:rsid w:val="00856A64"/>
    <w:rsid w:val="008620E3"/>
    <w:rsid w:val="00864454"/>
    <w:rsid w:val="00876569"/>
    <w:rsid w:val="00877B30"/>
    <w:rsid w:val="008817E1"/>
    <w:rsid w:val="00884B60"/>
    <w:rsid w:val="00885B66"/>
    <w:rsid w:val="008861DE"/>
    <w:rsid w:val="0088767B"/>
    <w:rsid w:val="00897A0A"/>
    <w:rsid w:val="008A10B7"/>
    <w:rsid w:val="008A2DB8"/>
    <w:rsid w:val="008A3D51"/>
    <w:rsid w:val="008A6528"/>
    <w:rsid w:val="008A6C29"/>
    <w:rsid w:val="008B02A7"/>
    <w:rsid w:val="008B0862"/>
    <w:rsid w:val="008B0AAC"/>
    <w:rsid w:val="008B1860"/>
    <w:rsid w:val="008B1F07"/>
    <w:rsid w:val="008B534B"/>
    <w:rsid w:val="008B56FC"/>
    <w:rsid w:val="008B65E3"/>
    <w:rsid w:val="008B6CDE"/>
    <w:rsid w:val="008B6EDE"/>
    <w:rsid w:val="008C0A45"/>
    <w:rsid w:val="008C2C2B"/>
    <w:rsid w:val="008C35BD"/>
    <w:rsid w:val="008D0BF5"/>
    <w:rsid w:val="008D554F"/>
    <w:rsid w:val="008D6D73"/>
    <w:rsid w:val="008E035D"/>
    <w:rsid w:val="008E048D"/>
    <w:rsid w:val="008E3861"/>
    <w:rsid w:val="008E41C7"/>
    <w:rsid w:val="008E64F3"/>
    <w:rsid w:val="008E6CEA"/>
    <w:rsid w:val="008E789D"/>
    <w:rsid w:val="008F4D59"/>
    <w:rsid w:val="008F7835"/>
    <w:rsid w:val="00900EFF"/>
    <w:rsid w:val="0090425E"/>
    <w:rsid w:val="00907DAD"/>
    <w:rsid w:val="0091238C"/>
    <w:rsid w:val="00913860"/>
    <w:rsid w:val="00915138"/>
    <w:rsid w:val="00916B61"/>
    <w:rsid w:val="00917379"/>
    <w:rsid w:val="00920EA4"/>
    <w:rsid w:val="009240EC"/>
    <w:rsid w:val="00925267"/>
    <w:rsid w:val="009257A1"/>
    <w:rsid w:val="00925ACD"/>
    <w:rsid w:val="00932903"/>
    <w:rsid w:val="00935685"/>
    <w:rsid w:val="009367AD"/>
    <w:rsid w:val="00943E81"/>
    <w:rsid w:val="00950650"/>
    <w:rsid w:val="00950E57"/>
    <w:rsid w:val="00960EF7"/>
    <w:rsid w:val="00964C18"/>
    <w:rsid w:val="00965813"/>
    <w:rsid w:val="00971549"/>
    <w:rsid w:val="009718C0"/>
    <w:rsid w:val="00971CA8"/>
    <w:rsid w:val="00973921"/>
    <w:rsid w:val="0097602E"/>
    <w:rsid w:val="00980376"/>
    <w:rsid w:val="009823F8"/>
    <w:rsid w:val="009852A9"/>
    <w:rsid w:val="00992860"/>
    <w:rsid w:val="009A0736"/>
    <w:rsid w:val="009A5332"/>
    <w:rsid w:val="009A7E0F"/>
    <w:rsid w:val="009B18AF"/>
    <w:rsid w:val="009B205E"/>
    <w:rsid w:val="009B312F"/>
    <w:rsid w:val="009B364B"/>
    <w:rsid w:val="009B5315"/>
    <w:rsid w:val="009B5C53"/>
    <w:rsid w:val="009C2A39"/>
    <w:rsid w:val="009C4966"/>
    <w:rsid w:val="009C6ADC"/>
    <w:rsid w:val="009C7BB3"/>
    <w:rsid w:val="009C7C0F"/>
    <w:rsid w:val="009D02EF"/>
    <w:rsid w:val="009D036D"/>
    <w:rsid w:val="009D3DF7"/>
    <w:rsid w:val="009D41DD"/>
    <w:rsid w:val="009D4A8F"/>
    <w:rsid w:val="009D71EC"/>
    <w:rsid w:val="009E2DB1"/>
    <w:rsid w:val="009E6666"/>
    <w:rsid w:val="009F0B4A"/>
    <w:rsid w:val="009F37CF"/>
    <w:rsid w:val="009F3869"/>
    <w:rsid w:val="009F70E8"/>
    <w:rsid w:val="00A05324"/>
    <w:rsid w:val="00A06F29"/>
    <w:rsid w:val="00A128B0"/>
    <w:rsid w:val="00A13FC0"/>
    <w:rsid w:val="00A159FA"/>
    <w:rsid w:val="00A16067"/>
    <w:rsid w:val="00A245A4"/>
    <w:rsid w:val="00A24E9F"/>
    <w:rsid w:val="00A26855"/>
    <w:rsid w:val="00A309D2"/>
    <w:rsid w:val="00A31A06"/>
    <w:rsid w:val="00A31C73"/>
    <w:rsid w:val="00A339F3"/>
    <w:rsid w:val="00A358AF"/>
    <w:rsid w:val="00A425B7"/>
    <w:rsid w:val="00A4497D"/>
    <w:rsid w:val="00A46992"/>
    <w:rsid w:val="00A60834"/>
    <w:rsid w:val="00A72033"/>
    <w:rsid w:val="00A73BB0"/>
    <w:rsid w:val="00A812F5"/>
    <w:rsid w:val="00A8540E"/>
    <w:rsid w:val="00A8629E"/>
    <w:rsid w:val="00A96FF5"/>
    <w:rsid w:val="00AA1037"/>
    <w:rsid w:val="00AA2FC9"/>
    <w:rsid w:val="00AA4C23"/>
    <w:rsid w:val="00AA71FA"/>
    <w:rsid w:val="00AB1AB4"/>
    <w:rsid w:val="00AB4D64"/>
    <w:rsid w:val="00AC2DC1"/>
    <w:rsid w:val="00AC39B9"/>
    <w:rsid w:val="00AC4309"/>
    <w:rsid w:val="00AC6B59"/>
    <w:rsid w:val="00AD3E9E"/>
    <w:rsid w:val="00AD6145"/>
    <w:rsid w:val="00AD6D08"/>
    <w:rsid w:val="00AD7056"/>
    <w:rsid w:val="00AD757E"/>
    <w:rsid w:val="00AE10CC"/>
    <w:rsid w:val="00AE28DB"/>
    <w:rsid w:val="00AE490C"/>
    <w:rsid w:val="00AE74AD"/>
    <w:rsid w:val="00AE78D2"/>
    <w:rsid w:val="00AF30EF"/>
    <w:rsid w:val="00AF59A9"/>
    <w:rsid w:val="00B012B6"/>
    <w:rsid w:val="00B01578"/>
    <w:rsid w:val="00B0580F"/>
    <w:rsid w:val="00B066F4"/>
    <w:rsid w:val="00B07568"/>
    <w:rsid w:val="00B0773B"/>
    <w:rsid w:val="00B157B2"/>
    <w:rsid w:val="00B20B77"/>
    <w:rsid w:val="00B21C9C"/>
    <w:rsid w:val="00B27E47"/>
    <w:rsid w:val="00B310AD"/>
    <w:rsid w:val="00B37CB4"/>
    <w:rsid w:val="00B400AE"/>
    <w:rsid w:val="00B403FF"/>
    <w:rsid w:val="00B413BD"/>
    <w:rsid w:val="00B433C5"/>
    <w:rsid w:val="00B43410"/>
    <w:rsid w:val="00B44CC1"/>
    <w:rsid w:val="00B4747A"/>
    <w:rsid w:val="00B475FF"/>
    <w:rsid w:val="00B70B0A"/>
    <w:rsid w:val="00B70DB8"/>
    <w:rsid w:val="00B7250C"/>
    <w:rsid w:val="00B815B1"/>
    <w:rsid w:val="00B82485"/>
    <w:rsid w:val="00B826C7"/>
    <w:rsid w:val="00B82FCF"/>
    <w:rsid w:val="00B832C3"/>
    <w:rsid w:val="00B85A26"/>
    <w:rsid w:val="00B85C2E"/>
    <w:rsid w:val="00B95FB2"/>
    <w:rsid w:val="00B97D74"/>
    <w:rsid w:val="00BA4538"/>
    <w:rsid w:val="00BA4D3F"/>
    <w:rsid w:val="00BA6972"/>
    <w:rsid w:val="00BB11D9"/>
    <w:rsid w:val="00BB19E4"/>
    <w:rsid w:val="00BB1A65"/>
    <w:rsid w:val="00BB2BA8"/>
    <w:rsid w:val="00BB3053"/>
    <w:rsid w:val="00BB3F43"/>
    <w:rsid w:val="00BB4D90"/>
    <w:rsid w:val="00BB5485"/>
    <w:rsid w:val="00BC0466"/>
    <w:rsid w:val="00BC3536"/>
    <w:rsid w:val="00BC5523"/>
    <w:rsid w:val="00BD3AF1"/>
    <w:rsid w:val="00BF0F60"/>
    <w:rsid w:val="00BF1700"/>
    <w:rsid w:val="00BF4A61"/>
    <w:rsid w:val="00C051F9"/>
    <w:rsid w:val="00C06A80"/>
    <w:rsid w:val="00C06D25"/>
    <w:rsid w:val="00C11B87"/>
    <w:rsid w:val="00C13244"/>
    <w:rsid w:val="00C1492A"/>
    <w:rsid w:val="00C14DCF"/>
    <w:rsid w:val="00C178DC"/>
    <w:rsid w:val="00C21DB9"/>
    <w:rsid w:val="00C24981"/>
    <w:rsid w:val="00C24E3C"/>
    <w:rsid w:val="00C35202"/>
    <w:rsid w:val="00C37F1C"/>
    <w:rsid w:val="00C40A6F"/>
    <w:rsid w:val="00C41275"/>
    <w:rsid w:val="00C4752F"/>
    <w:rsid w:val="00C521EA"/>
    <w:rsid w:val="00C5629F"/>
    <w:rsid w:val="00C60A32"/>
    <w:rsid w:val="00C6119E"/>
    <w:rsid w:val="00C64EBE"/>
    <w:rsid w:val="00C64F13"/>
    <w:rsid w:val="00C6587E"/>
    <w:rsid w:val="00C6635F"/>
    <w:rsid w:val="00C664A2"/>
    <w:rsid w:val="00C66890"/>
    <w:rsid w:val="00C73AD3"/>
    <w:rsid w:val="00C75F82"/>
    <w:rsid w:val="00C762BC"/>
    <w:rsid w:val="00C81A2A"/>
    <w:rsid w:val="00C839DC"/>
    <w:rsid w:val="00C85195"/>
    <w:rsid w:val="00C906A4"/>
    <w:rsid w:val="00C908E2"/>
    <w:rsid w:val="00C91082"/>
    <w:rsid w:val="00C910B6"/>
    <w:rsid w:val="00C91A72"/>
    <w:rsid w:val="00C9236F"/>
    <w:rsid w:val="00C93371"/>
    <w:rsid w:val="00C96294"/>
    <w:rsid w:val="00C96D85"/>
    <w:rsid w:val="00CA0D33"/>
    <w:rsid w:val="00CA3641"/>
    <w:rsid w:val="00CA5801"/>
    <w:rsid w:val="00CB0275"/>
    <w:rsid w:val="00CB0AE1"/>
    <w:rsid w:val="00CB176B"/>
    <w:rsid w:val="00CB2068"/>
    <w:rsid w:val="00CB6467"/>
    <w:rsid w:val="00CC0787"/>
    <w:rsid w:val="00CC0D64"/>
    <w:rsid w:val="00CC1700"/>
    <w:rsid w:val="00CC4E5E"/>
    <w:rsid w:val="00CC53AE"/>
    <w:rsid w:val="00CD0547"/>
    <w:rsid w:val="00CD0776"/>
    <w:rsid w:val="00CD6917"/>
    <w:rsid w:val="00CD7E7F"/>
    <w:rsid w:val="00CE3780"/>
    <w:rsid w:val="00CE59C1"/>
    <w:rsid w:val="00CE5A0C"/>
    <w:rsid w:val="00CF3F3A"/>
    <w:rsid w:val="00CF43D0"/>
    <w:rsid w:val="00CF6A5E"/>
    <w:rsid w:val="00D0313A"/>
    <w:rsid w:val="00D03557"/>
    <w:rsid w:val="00D07CC6"/>
    <w:rsid w:val="00D10C58"/>
    <w:rsid w:val="00D1443A"/>
    <w:rsid w:val="00D15596"/>
    <w:rsid w:val="00D1624B"/>
    <w:rsid w:val="00D16638"/>
    <w:rsid w:val="00D21DBC"/>
    <w:rsid w:val="00D2613B"/>
    <w:rsid w:val="00D26D0D"/>
    <w:rsid w:val="00D40F6B"/>
    <w:rsid w:val="00D437EC"/>
    <w:rsid w:val="00D467DD"/>
    <w:rsid w:val="00D530F9"/>
    <w:rsid w:val="00D53D56"/>
    <w:rsid w:val="00D561C8"/>
    <w:rsid w:val="00D56A56"/>
    <w:rsid w:val="00D56B7A"/>
    <w:rsid w:val="00D663A7"/>
    <w:rsid w:val="00D70316"/>
    <w:rsid w:val="00D72F0E"/>
    <w:rsid w:val="00D745FC"/>
    <w:rsid w:val="00D74D48"/>
    <w:rsid w:val="00D75581"/>
    <w:rsid w:val="00D7647D"/>
    <w:rsid w:val="00D76EDC"/>
    <w:rsid w:val="00D8721F"/>
    <w:rsid w:val="00D90D3D"/>
    <w:rsid w:val="00D9152B"/>
    <w:rsid w:val="00D92D8E"/>
    <w:rsid w:val="00D9557C"/>
    <w:rsid w:val="00DA372F"/>
    <w:rsid w:val="00DA39AB"/>
    <w:rsid w:val="00DA4973"/>
    <w:rsid w:val="00DB21AF"/>
    <w:rsid w:val="00DB2C07"/>
    <w:rsid w:val="00DB4A75"/>
    <w:rsid w:val="00DB52F0"/>
    <w:rsid w:val="00DC076D"/>
    <w:rsid w:val="00DC3173"/>
    <w:rsid w:val="00DC4AA4"/>
    <w:rsid w:val="00DC64A9"/>
    <w:rsid w:val="00DD336F"/>
    <w:rsid w:val="00DD4CF7"/>
    <w:rsid w:val="00DD74CC"/>
    <w:rsid w:val="00DE1D0D"/>
    <w:rsid w:val="00DF2EB9"/>
    <w:rsid w:val="00DF5D13"/>
    <w:rsid w:val="00E00E1A"/>
    <w:rsid w:val="00E0137F"/>
    <w:rsid w:val="00E04C82"/>
    <w:rsid w:val="00E0576B"/>
    <w:rsid w:val="00E0694E"/>
    <w:rsid w:val="00E073CA"/>
    <w:rsid w:val="00E17DCE"/>
    <w:rsid w:val="00E21154"/>
    <w:rsid w:val="00E2248A"/>
    <w:rsid w:val="00E24881"/>
    <w:rsid w:val="00E25EE1"/>
    <w:rsid w:val="00E3401F"/>
    <w:rsid w:val="00E36DB4"/>
    <w:rsid w:val="00E36F4A"/>
    <w:rsid w:val="00E40475"/>
    <w:rsid w:val="00E40A5F"/>
    <w:rsid w:val="00E42166"/>
    <w:rsid w:val="00E467A1"/>
    <w:rsid w:val="00E5004E"/>
    <w:rsid w:val="00E601DE"/>
    <w:rsid w:val="00E60A76"/>
    <w:rsid w:val="00E6237A"/>
    <w:rsid w:val="00E6420B"/>
    <w:rsid w:val="00E71531"/>
    <w:rsid w:val="00E74771"/>
    <w:rsid w:val="00E770CF"/>
    <w:rsid w:val="00E80060"/>
    <w:rsid w:val="00E82F72"/>
    <w:rsid w:val="00E83494"/>
    <w:rsid w:val="00E84856"/>
    <w:rsid w:val="00E916BA"/>
    <w:rsid w:val="00E91BCE"/>
    <w:rsid w:val="00E92B03"/>
    <w:rsid w:val="00EA5B2A"/>
    <w:rsid w:val="00EB1776"/>
    <w:rsid w:val="00EB6D68"/>
    <w:rsid w:val="00EB7EE2"/>
    <w:rsid w:val="00EC0392"/>
    <w:rsid w:val="00EC238C"/>
    <w:rsid w:val="00EC3C0E"/>
    <w:rsid w:val="00EC768F"/>
    <w:rsid w:val="00ED060D"/>
    <w:rsid w:val="00ED13D6"/>
    <w:rsid w:val="00ED196A"/>
    <w:rsid w:val="00EE5548"/>
    <w:rsid w:val="00EE5F05"/>
    <w:rsid w:val="00EE7597"/>
    <w:rsid w:val="00EF19FB"/>
    <w:rsid w:val="00EF4B74"/>
    <w:rsid w:val="00EF59CD"/>
    <w:rsid w:val="00EF6267"/>
    <w:rsid w:val="00EF66AA"/>
    <w:rsid w:val="00F01B75"/>
    <w:rsid w:val="00F0328D"/>
    <w:rsid w:val="00F043AA"/>
    <w:rsid w:val="00F045B0"/>
    <w:rsid w:val="00F0612E"/>
    <w:rsid w:val="00F06CC3"/>
    <w:rsid w:val="00F10C62"/>
    <w:rsid w:val="00F11A87"/>
    <w:rsid w:val="00F1205A"/>
    <w:rsid w:val="00F1527E"/>
    <w:rsid w:val="00F15E67"/>
    <w:rsid w:val="00F15EB1"/>
    <w:rsid w:val="00F16B48"/>
    <w:rsid w:val="00F36587"/>
    <w:rsid w:val="00F37568"/>
    <w:rsid w:val="00F42061"/>
    <w:rsid w:val="00F421C4"/>
    <w:rsid w:val="00F42E1D"/>
    <w:rsid w:val="00F445FD"/>
    <w:rsid w:val="00F47CD4"/>
    <w:rsid w:val="00F526FF"/>
    <w:rsid w:val="00F53303"/>
    <w:rsid w:val="00F603F8"/>
    <w:rsid w:val="00F645C3"/>
    <w:rsid w:val="00F70241"/>
    <w:rsid w:val="00F71CCF"/>
    <w:rsid w:val="00F726A0"/>
    <w:rsid w:val="00F72EDB"/>
    <w:rsid w:val="00F74E1A"/>
    <w:rsid w:val="00F769FC"/>
    <w:rsid w:val="00F81550"/>
    <w:rsid w:val="00F84251"/>
    <w:rsid w:val="00F84D76"/>
    <w:rsid w:val="00F86E51"/>
    <w:rsid w:val="00F90031"/>
    <w:rsid w:val="00F9175F"/>
    <w:rsid w:val="00F94089"/>
    <w:rsid w:val="00F94CF0"/>
    <w:rsid w:val="00FA0A68"/>
    <w:rsid w:val="00FA1182"/>
    <w:rsid w:val="00FA3AB2"/>
    <w:rsid w:val="00FA3F53"/>
    <w:rsid w:val="00FA4914"/>
    <w:rsid w:val="00FB41ED"/>
    <w:rsid w:val="00FC1E92"/>
    <w:rsid w:val="00FC4C74"/>
    <w:rsid w:val="00FC7410"/>
    <w:rsid w:val="00FD0FA9"/>
    <w:rsid w:val="00FD4768"/>
    <w:rsid w:val="00FE6418"/>
    <w:rsid w:val="00FF26E8"/>
    <w:rsid w:val="00FF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F18D8"/>
  <w15:docId w15:val="{0F32B2DB-BF91-4629-B421-7445C5DD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E61"/>
    <w:rPr>
      <w:rFonts w:ascii="Arial" w:hAnsi="Arial" w:cs="Arial"/>
      <w:sz w:val="24"/>
    </w:rPr>
  </w:style>
  <w:style w:type="paragraph" w:styleId="Heading1">
    <w:name w:val="heading 1"/>
    <w:basedOn w:val="Normal"/>
    <w:qFormat/>
    <w:rsid w:val="006817CE"/>
    <w:pPr>
      <w:keepNext/>
      <w:numPr>
        <w:numId w:val="3"/>
      </w:numPr>
      <w:spacing w:before="240" w:after="60"/>
      <w:outlineLvl w:val="0"/>
    </w:pPr>
    <w:rPr>
      <w:rFonts w:ascii="Georgia" w:hAnsi="Georgia" w:cs="Times New Roman"/>
      <w:b/>
      <w:bCs/>
      <w:color w:val="7030A0"/>
      <w:kern w:val="36"/>
      <w:sz w:val="36"/>
      <w:szCs w:val="36"/>
    </w:rPr>
  </w:style>
  <w:style w:type="paragraph" w:styleId="Heading2">
    <w:name w:val="heading 2"/>
    <w:basedOn w:val="Normal"/>
    <w:next w:val="Normal"/>
    <w:link w:val="Heading2Char"/>
    <w:qFormat/>
    <w:rsid w:val="009852A9"/>
    <w:pPr>
      <w:keepNext/>
      <w:numPr>
        <w:numId w:val="13"/>
      </w:numPr>
      <w:outlineLvl w:val="1"/>
    </w:pPr>
    <w:rPr>
      <w:rFonts w:ascii="Calibri" w:hAnsi="Calibri" w:cs="Times New Roman"/>
      <w:b/>
      <w:bCs/>
      <w:color w:val="000000"/>
      <w:sz w:val="28"/>
      <w:lang w:val="en-US"/>
    </w:rPr>
  </w:style>
  <w:style w:type="paragraph" w:styleId="Heading3">
    <w:name w:val="heading 3"/>
    <w:basedOn w:val="Normal"/>
    <w:link w:val="Heading3Char"/>
    <w:qFormat/>
    <w:rsid w:val="008C35BD"/>
    <w:pPr>
      <w:keepNext/>
      <w:numPr>
        <w:ilvl w:val="2"/>
        <w:numId w:val="3"/>
      </w:numPr>
      <w:spacing w:before="240" w:after="120"/>
      <w:outlineLvl w:val="2"/>
    </w:pPr>
    <w:rPr>
      <w:b/>
      <w:szCs w:val="24"/>
    </w:rPr>
  </w:style>
  <w:style w:type="paragraph" w:styleId="Heading4">
    <w:name w:val="heading 4"/>
    <w:basedOn w:val="Normal"/>
    <w:qFormat/>
    <w:rsid w:val="009B18AF"/>
    <w:pPr>
      <w:keepNext/>
      <w:numPr>
        <w:ilvl w:val="3"/>
        <w:numId w:val="3"/>
      </w:numPr>
      <w:spacing w:before="240"/>
      <w:outlineLvl w:val="3"/>
    </w:pPr>
    <w:rPr>
      <w:rFonts w:ascii="Gill Sans" w:hAnsi="Gill Sans" w:cs="Times New Roman"/>
      <w:szCs w:val="24"/>
    </w:rPr>
  </w:style>
  <w:style w:type="paragraph" w:styleId="Heading5">
    <w:name w:val="heading 5"/>
    <w:basedOn w:val="Normal"/>
    <w:qFormat/>
    <w:rsid w:val="009B18AF"/>
    <w:pPr>
      <w:keepNext/>
      <w:numPr>
        <w:ilvl w:val="4"/>
        <w:numId w:val="3"/>
      </w:numPr>
      <w:outlineLvl w:val="4"/>
    </w:pPr>
    <w:rPr>
      <w:szCs w:val="24"/>
    </w:rPr>
  </w:style>
  <w:style w:type="paragraph" w:styleId="Heading6">
    <w:name w:val="heading 6"/>
    <w:basedOn w:val="Normal"/>
    <w:qFormat/>
    <w:rsid w:val="009B18AF"/>
    <w:pPr>
      <w:keepNext/>
      <w:numPr>
        <w:ilvl w:val="5"/>
        <w:numId w:val="3"/>
      </w:numPr>
      <w:outlineLvl w:val="5"/>
    </w:pPr>
    <w:rPr>
      <w:rFonts w:ascii="Gill Sans" w:hAnsi="Gill Sans" w:cs="Times New Roman"/>
      <w:color w:val="8000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852A9"/>
    <w:rPr>
      <w:rFonts w:ascii="Calibri" w:hAnsi="Calibri"/>
      <w:b/>
      <w:bCs/>
      <w:color w:val="000000"/>
      <w:sz w:val="28"/>
      <w:lang w:val="en-US"/>
    </w:rPr>
  </w:style>
  <w:style w:type="paragraph" w:styleId="Header">
    <w:name w:val="header"/>
    <w:basedOn w:val="Normal"/>
    <w:link w:val="HeaderChar"/>
    <w:rsid w:val="006C2271"/>
    <w:pPr>
      <w:tabs>
        <w:tab w:val="center" w:pos="4153"/>
        <w:tab w:val="right" w:pos="8306"/>
      </w:tabs>
    </w:pPr>
  </w:style>
  <w:style w:type="character" w:customStyle="1" w:styleId="HeaderChar">
    <w:name w:val="Header Char"/>
    <w:link w:val="Header"/>
    <w:rsid w:val="000E532B"/>
    <w:rPr>
      <w:rFonts w:ascii="Arial" w:hAnsi="Arial" w:cs="Arial"/>
      <w:sz w:val="24"/>
    </w:rPr>
  </w:style>
  <w:style w:type="paragraph" w:styleId="Footer">
    <w:name w:val="footer"/>
    <w:basedOn w:val="Normal"/>
    <w:link w:val="FooterChar"/>
    <w:uiPriority w:val="99"/>
    <w:rsid w:val="006C2271"/>
    <w:pPr>
      <w:tabs>
        <w:tab w:val="center" w:pos="4153"/>
        <w:tab w:val="right" w:pos="8306"/>
      </w:tabs>
    </w:pPr>
  </w:style>
  <w:style w:type="character" w:customStyle="1" w:styleId="FooterChar">
    <w:name w:val="Footer Char"/>
    <w:link w:val="Footer"/>
    <w:uiPriority w:val="99"/>
    <w:rsid w:val="000E532B"/>
    <w:rPr>
      <w:rFonts w:ascii="Arial" w:hAnsi="Arial" w:cs="Arial"/>
      <w:sz w:val="24"/>
    </w:rPr>
  </w:style>
  <w:style w:type="character" w:styleId="PageNumber">
    <w:name w:val="page number"/>
    <w:basedOn w:val="DefaultParagraphFont"/>
    <w:rsid w:val="00A159FA"/>
  </w:style>
  <w:style w:type="table" w:styleId="TableGrid">
    <w:name w:val="Table Grid"/>
    <w:basedOn w:val="TableNormal"/>
    <w:uiPriority w:val="59"/>
    <w:rsid w:val="009B1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B18AF"/>
    <w:rPr>
      <w:color w:val="0000FF"/>
      <w:u w:val="single"/>
    </w:rPr>
  </w:style>
  <w:style w:type="paragraph" w:styleId="ListParagraph">
    <w:name w:val="List Paragraph"/>
    <w:basedOn w:val="Normal"/>
    <w:uiPriority w:val="34"/>
    <w:qFormat/>
    <w:rsid w:val="009B18AF"/>
    <w:pPr>
      <w:spacing w:after="80"/>
      <w:ind w:left="720"/>
      <w:contextualSpacing/>
    </w:pPr>
    <w:rPr>
      <w:rFonts w:eastAsia="Calibri" w:cs="Times New Roman"/>
      <w:szCs w:val="22"/>
      <w:lang w:eastAsia="en-US"/>
    </w:rPr>
  </w:style>
  <w:style w:type="character" w:styleId="Strong">
    <w:name w:val="Strong"/>
    <w:uiPriority w:val="22"/>
    <w:qFormat/>
    <w:rsid w:val="009B18AF"/>
    <w:rPr>
      <w:rFonts w:cs="Times New Roman"/>
      <w:b/>
      <w:bCs/>
    </w:rPr>
  </w:style>
  <w:style w:type="character" w:styleId="HTMLCite">
    <w:name w:val="HTML Cite"/>
    <w:rsid w:val="009B18AF"/>
    <w:rPr>
      <w:i w:val="0"/>
      <w:iCs w:val="0"/>
      <w:color w:val="009933"/>
    </w:rPr>
  </w:style>
  <w:style w:type="character" w:customStyle="1" w:styleId="st1">
    <w:name w:val="st1"/>
    <w:basedOn w:val="DefaultParagraphFont"/>
    <w:rsid w:val="009B18AF"/>
  </w:style>
  <w:style w:type="character" w:customStyle="1" w:styleId="normalchar1">
    <w:name w:val="normal__char1"/>
    <w:rsid w:val="009B18AF"/>
    <w:rPr>
      <w:rFonts w:ascii="Times New Roman" w:hAnsi="Times New Roman" w:cs="Times New Roman" w:hint="default"/>
      <w:sz w:val="20"/>
      <w:szCs w:val="20"/>
    </w:rPr>
  </w:style>
  <w:style w:type="character" w:customStyle="1" w:styleId="WW8Num1z0">
    <w:name w:val="WW8Num1z0"/>
    <w:rsid w:val="009B18AF"/>
    <w:rPr>
      <w:rFonts w:ascii="Symbol" w:hAnsi="Symbol" w:cs="Symbol"/>
    </w:rPr>
  </w:style>
  <w:style w:type="paragraph" w:styleId="NormalWeb">
    <w:name w:val="Normal (Web)"/>
    <w:basedOn w:val="Normal"/>
    <w:uiPriority w:val="99"/>
    <w:rsid w:val="009B18AF"/>
    <w:pPr>
      <w:spacing w:before="100" w:beforeAutospacing="1" w:after="100" w:afterAutospacing="1"/>
    </w:pPr>
    <w:rPr>
      <w:rFonts w:ascii="Times New Roman" w:hAnsi="Times New Roman" w:cs="Times New Roman"/>
      <w:szCs w:val="24"/>
    </w:rPr>
  </w:style>
  <w:style w:type="paragraph" w:customStyle="1" w:styleId="Body1">
    <w:name w:val="Body 1"/>
    <w:autoRedefine/>
    <w:rsid w:val="009B18AF"/>
    <w:pPr>
      <w:ind w:left="-666" w:right="-1056" w:hanging="43"/>
      <w:jc w:val="both"/>
      <w:outlineLvl w:val="0"/>
    </w:pPr>
    <w:rPr>
      <w:rFonts w:ascii="Gill Sans" w:hAnsi="Gill Sans"/>
      <w:i/>
      <w:color w:val="000000"/>
      <w:sz w:val="24"/>
      <w:szCs w:val="23"/>
      <w:u w:color="000000"/>
    </w:rPr>
  </w:style>
  <w:style w:type="paragraph" w:customStyle="1" w:styleId="Default">
    <w:name w:val="Default"/>
    <w:uiPriority w:val="99"/>
    <w:rsid w:val="009B18AF"/>
    <w:pPr>
      <w:autoSpaceDE w:val="0"/>
      <w:autoSpaceDN w:val="0"/>
      <w:adjustRightInd w:val="0"/>
    </w:pPr>
    <w:rPr>
      <w:rFonts w:ascii="Fiendstar" w:eastAsia="MS Mincho" w:hAnsi="Fiendstar" w:cs="Fiendstar"/>
      <w:color w:val="000000"/>
      <w:sz w:val="24"/>
      <w:szCs w:val="24"/>
      <w:lang w:eastAsia="ja-JP"/>
    </w:rPr>
  </w:style>
  <w:style w:type="paragraph" w:customStyle="1" w:styleId="CM3">
    <w:name w:val="CM3"/>
    <w:basedOn w:val="Default"/>
    <w:next w:val="Default"/>
    <w:rsid w:val="009B18AF"/>
    <w:pPr>
      <w:spacing w:line="278" w:lineRule="atLeast"/>
    </w:pPr>
    <w:rPr>
      <w:rFonts w:cs="Times New Roman"/>
      <w:color w:val="auto"/>
    </w:rPr>
  </w:style>
  <w:style w:type="paragraph" w:customStyle="1" w:styleId="CM57">
    <w:name w:val="CM57"/>
    <w:basedOn w:val="Default"/>
    <w:next w:val="Default"/>
    <w:rsid w:val="009B18AF"/>
    <w:rPr>
      <w:rFonts w:cs="Times New Roman"/>
      <w:color w:val="auto"/>
    </w:rPr>
  </w:style>
  <w:style w:type="paragraph" w:customStyle="1" w:styleId="CM58">
    <w:name w:val="CM58"/>
    <w:basedOn w:val="Default"/>
    <w:next w:val="Default"/>
    <w:rsid w:val="009B18AF"/>
    <w:rPr>
      <w:rFonts w:cs="Times New Roman"/>
      <w:color w:val="auto"/>
    </w:rPr>
  </w:style>
  <w:style w:type="paragraph" w:customStyle="1" w:styleId="CM59">
    <w:name w:val="CM59"/>
    <w:basedOn w:val="Default"/>
    <w:next w:val="Default"/>
    <w:rsid w:val="009B18AF"/>
    <w:rPr>
      <w:rFonts w:cs="Times New Roman"/>
      <w:color w:val="auto"/>
    </w:rPr>
  </w:style>
  <w:style w:type="paragraph" w:customStyle="1" w:styleId="CM60">
    <w:name w:val="CM60"/>
    <w:basedOn w:val="Default"/>
    <w:next w:val="Default"/>
    <w:rsid w:val="009B18AF"/>
    <w:rPr>
      <w:rFonts w:cs="Times New Roman"/>
      <w:color w:val="auto"/>
    </w:rPr>
  </w:style>
  <w:style w:type="character" w:styleId="Emphasis">
    <w:name w:val="Emphasis"/>
    <w:qFormat/>
    <w:rsid w:val="009B18AF"/>
    <w:rPr>
      <w:i/>
      <w:iCs/>
    </w:rPr>
  </w:style>
  <w:style w:type="character" w:styleId="FollowedHyperlink">
    <w:name w:val="FollowedHyperlink"/>
    <w:rsid w:val="009B18AF"/>
    <w:rPr>
      <w:color w:val="800080"/>
      <w:u w:val="single"/>
    </w:rPr>
  </w:style>
  <w:style w:type="paragraph" w:styleId="z-TopofForm">
    <w:name w:val="HTML Top of Form"/>
    <w:basedOn w:val="Normal"/>
    <w:next w:val="Normal"/>
    <w:hidden/>
    <w:rsid w:val="009B18AF"/>
    <w:pPr>
      <w:pBdr>
        <w:bottom w:val="single" w:sz="6" w:space="1" w:color="auto"/>
      </w:pBdr>
      <w:jc w:val="center"/>
    </w:pPr>
    <w:rPr>
      <w:vanish/>
      <w:sz w:val="16"/>
      <w:szCs w:val="16"/>
    </w:rPr>
  </w:style>
  <w:style w:type="paragraph" w:styleId="z-BottomofForm">
    <w:name w:val="HTML Bottom of Form"/>
    <w:basedOn w:val="Normal"/>
    <w:next w:val="Normal"/>
    <w:hidden/>
    <w:rsid w:val="009B18AF"/>
    <w:pPr>
      <w:pBdr>
        <w:top w:val="single" w:sz="6" w:space="1" w:color="auto"/>
      </w:pBdr>
      <w:jc w:val="center"/>
    </w:pPr>
    <w:rPr>
      <w:vanish/>
      <w:sz w:val="16"/>
      <w:szCs w:val="16"/>
    </w:rPr>
  </w:style>
  <w:style w:type="paragraph" w:styleId="PlainText">
    <w:name w:val="Plain Text"/>
    <w:basedOn w:val="Normal"/>
    <w:link w:val="PlainTextChar"/>
    <w:uiPriority w:val="99"/>
    <w:unhideWhenUsed/>
    <w:rsid w:val="00D9152B"/>
    <w:rPr>
      <w:rFonts w:ascii="Consolas" w:eastAsia="Calibri" w:hAnsi="Consolas" w:cs="Times New Roman"/>
      <w:sz w:val="21"/>
      <w:szCs w:val="21"/>
      <w:lang w:eastAsia="en-US"/>
    </w:rPr>
  </w:style>
  <w:style w:type="character" w:customStyle="1" w:styleId="PlainTextChar">
    <w:name w:val="Plain Text Char"/>
    <w:link w:val="PlainText"/>
    <w:uiPriority w:val="99"/>
    <w:rsid w:val="00D9152B"/>
    <w:rPr>
      <w:rFonts w:ascii="Consolas" w:eastAsia="Calibri" w:hAnsi="Consolas" w:cs="Times New Roman"/>
      <w:sz w:val="21"/>
      <w:szCs w:val="21"/>
      <w:lang w:eastAsia="en-US"/>
    </w:rPr>
  </w:style>
  <w:style w:type="paragraph" w:customStyle="1" w:styleId="Normaltemplate">
    <w:name w:val="Normal template"/>
    <w:basedOn w:val="Normal"/>
    <w:link w:val="NormaltemplateChar"/>
    <w:uiPriority w:val="99"/>
    <w:rsid w:val="00FA4914"/>
    <w:pPr>
      <w:ind w:left="720"/>
    </w:pPr>
    <w:rPr>
      <w:lang w:eastAsia="en-US"/>
    </w:rPr>
  </w:style>
  <w:style w:type="character" w:customStyle="1" w:styleId="NormaltemplateChar">
    <w:name w:val="Normal template Char"/>
    <w:link w:val="Normaltemplate"/>
    <w:uiPriority w:val="99"/>
    <w:rsid w:val="00FA4914"/>
    <w:rPr>
      <w:rFonts w:ascii="Arial" w:hAnsi="Arial" w:cs="Arial"/>
      <w:sz w:val="24"/>
      <w:lang w:eastAsia="en-US"/>
    </w:rPr>
  </w:style>
  <w:style w:type="character" w:styleId="CommentReference">
    <w:name w:val="annotation reference"/>
    <w:rsid w:val="00AC39B9"/>
    <w:rPr>
      <w:sz w:val="16"/>
      <w:szCs w:val="16"/>
    </w:rPr>
  </w:style>
  <w:style w:type="paragraph" w:styleId="CommentText">
    <w:name w:val="annotation text"/>
    <w:basedOn w:val="Normal"/>
    <w:link w:val="CommentTextChar"/>
    <w:rsid w:val="00AC39B9"/>
    <w:rPr>
      <w:sz w:val="20"/>
    </w:rPr>
  </w:style>
  <w:style w:type="character" w:customStyle="1" w:styleId="CommentTextChar">
    <w:name w:val="Comment Text Char"/>
    <w:link w:val="CommentText"/>
    <w:rsid w:val="00AC39B9"/>
    <w:rPr>
      <w:rFonts w:ascii="Arial" w:hAnsi="Arial" w:cs="Arial"/>
    </w:rPr>
  </w:style>
  <w:style w:type="paragraph" w:styleId="CommentSubject">
    <w:name w:val="annotation subject"/>
    <w:basedOn w:val="CommentText"/>
    <w:next w:val="CommentText"/>
    <w:link w:val="CommentSubjectChar"/>
    <w:uiPriority w:val="99"/>
    <w:rsid w:val="00AC39B9"/>
    <w:rPr>
      <w:b/>
      <w:bCs/>
    </w:rPr>
  </w:style>
  <w:style w:type="character" w:customStyle="1" w:styleId="CommentSubjectChar">
    <w:name w:val="Comment Subject Char"/>
    <w:link w:val="CommentSubject"/>
    <w:uiPriority w:val="99"/>
    <w:rsid w:val="00AC39B9"/>
    <w:rPr>
      <w:rFonts w:ascii="Arial" w:hAnsi="Arial" w:cs="Arial"/>
      <w:b/>
      <w:bCs/>
    </w:rPr>
  </w:style>
  <w:style w:type="paragraph" w:styleId="BalloonText">
    <w:name w:val="Balloon Text"/>
    <w:basedOn w:val="Normal"/>
    <w:link w:val="BalloonTextChar"/>
    <w:uiPriority w:val="99"/>
    <w:rsid w:val="00AC39B9"/>
    <w:rPr>
      <w:rFonts w:ascii="Tahoma" w:hAnsi="Tahoma" w:cs="Tahoma"/>
      <w:sz w:val="16"/>
      <w:szCs w:val="16"/>
    </w:rPr>
  </w:style>
  <w:style w:type="character" w:customStyle="1" w:styleId="BalloonTextChar">
    <w:name w:val="Balloon Text Char"/>
    <w:link w:val="BalloonText"/>
    <w:uiPriority w:val="99"/>
    <w:rsid w:val="00AC39B9"/>
    <w:rPr>
      <w:rFonts w:ascii="Tahoma" w:hAnsi="Tahoma" w:cs="Tahoma"/>
      <w:sz w:val="16"/>
      <w:szCs w:val="16"/>
    </w:rPr>
  </w:style>
  <w:style w:type="paragraph" w:styleId="FootnoteText">
    <w:name w:val="footnote text"/>
    <w:basedOn w:val="Normal"/>
    <w:link w:val="FootnoteTextChar"/>
    <w:uiPriority w:val="99"/>
    <w:unhideWhenUsed/>
    <w:rsid w:val="00AC39B9"/>
    <w:rPr>
      <w:rFonts w:ascii="Calibri" w:eastAsia="Calibri" w:hAnsi="Calibri" w:cs="Times New Roman"/>
      <w:sz w:val="20"/>
      <w:lang w:eastAsia="en-US"/>
    </w:rPr>
  </w:style>
  <w:style w:type="character" w:customStyle="1" w:styleId="FootnoteTextChar">
    <w:name w:val="Footnote Text Char"/>
    <w:link w:val="FootnoteText"/>
    <w:uiPriority w:val="99"/>
    <w:rsid w:val="00AC39B9"/>
    <w:rPr>
      <w:rFonts w:ascii="Calibri" w:eastAsia="Calibri" w:hAnsi="Calibri"/>
      <w:lang w:eastAsia="en-US"/>
    </w:rPr>
  </w:style>
  <w:style w:type="character" w:styleId="FootnoteReference">
    <w:name w:val="footnote reference"/>
    <w:uiPriority w:val="99"/>
    <w:unhideWhenUsed/>
    <w:rsid w:val="00AC39B9"/>
    <w:rPr>
      <w:vertAlign w:val="superscript"/>
    </w:rPr>
  </w:style>
  <w:style w:type="paragraph" w:customStyle="1" w:styleId="StyleHeading1Gray-65">
    <w:name w:val="Style Heading 1 + Gray-65%"/>
    <w:basedOn w:val="Heading1"/>
    <w:rsid w:val="00795290"/>
    <w:pPr>
      <w:numPr>
        <w:numId w:val="11"/>
      </w:numPr>
    </w:pPr>
    <w:rPr>
      <w:color w:val="595959"/>
      <w:kern w:val="32"/>
      <w:szCs w:val="32"/>
    </w:rPr>
  </w:style>
  <w:style w:type="paragraph" w:customStyle="1" w:styleId="StyleNormaltemplateRed">
    <w:name w:val="Style Normal template + Red"/>
    <w:basedOn w:val="Normaltemplate"/>
    <w:link w:val="StyleNormaltemplateRedChar"/>
    <w:rsid w:val="00795290"/>
    <w:rPr>
      <w:color w:val="9933FF"/>
    </w:rPr>
  </w:style>
  <w:style w:type="character" w:customStyle="1" w:styleId="Heading3Char">
    <w:name w:val="Heading 3 Char"/>
    <w:link w:val="Heading3"/>
    <w:locked/>
    <w:rsid w:val="008C35BD"/>
    <w:rPr>
      <w:rFonts w:ascii="Arial" w:hAnsi="Arial" w:cs="Arial"/>
      <w:b/>
      <w:sz w:val="24"/>
      <w:szCs w:val="24"/>
    </w:rPr>
  </w:style>
  <w:style w:type="character" w:customStyle="1" w:styleId="StyleNormaltemplateRedChar">
    <w:name w:val="Style Normal template + Red Char"/>
    <w:link w:val="StyleNormaltemplateRed"/>
    <w:rsid w:val="00795290"/>
    <w:rPr>
      <w:rFonts w:ascii="Arial" w:hAnsi="Arial" w:cs="Arial"/>
      <w:color w:val="9933FF"/>
      <w:sz w:val="24"/>
      <w:lang w:eastAsia="en-US"/>
    </w:rPr>
  </w:style>
  <w:style w:type="character" w:customStyle="1" w:styleId="StyleRed">
    <w:name w:val="Style Red"/>
    <w:rsid w:val="00795290"/>
    <w:rPr>
      <w:color w:val="9933FF"/>
    </w:rPr>
  </w:style>
  <w:style w:type="paragraph" w:styleId="NoSpacing">
    <w:name w:val="No Spacing"/>
    <w:link w:val="NoSpacingChar"/>
    <w:uiPriority w:val="1"/>
    <w:qFormat/>
    <w:rsid w:val="009852A9"/>
    <w:rPr>
      <w:rFonts w:ascii="Calibri" w:eastAsia="MS Mincho" w:hAnsi="Calibri" w:cs="Arial"/>
      <w:sz w:val="22"/>
      <w:szCs w:val="22"/>
      <w:lang w:val="en-US" w:eastAsia="ja-JP"/>
    </w:rPr>
  </w:style>
  <w:style w:type="character" w:customStyle="1" w:styleId="NoSpacingChar">
    <w:name w:val="No Spacing Char"/>
    <w:link w:val="NoSpacing"/>
    <w:uiPriority w:val="1"/>
    <w:rsid w:val="009852A9"/>
    <w:rPr>
      <w:rFonts w:ascii="Calibri" w:eastAsia="MS Mincho" w:hAnsi="Calibri" w:cs="Arial"/>
      <w:sz w:val="22"/>
      <w:szCs w:val="22"/>
      <w:lang w:val="en-US" w:eastAsia="ja-JP"/>
    </w:rPr>
  </w:style>
  <w:style w:type="paragraph" w:styleId="TOCHeading">
    <w:name w:val="TOC Heading"/>
    <w:basedOn w:val="Heading1"/>
    <w:next w:val="Normal"/>
    <w:uiPriority w:val="39"/>
    <w:semiHidden/>
    <w:unhideWhenUsed/>
    <w:qFormat/>
    <w:rsid w:val="009852A9"/>
    <w:pPr>
      <w:keepLines/>
      <w:numPr>
        <w:numId w:val="0"/>
      </w:numPr>
      <w:spacing w:before="480" w:after="0" w:line="276" w:lineRule="auto"/>
      <w:outlineLvl w:val="9"/>
    </w:pPr>
    <w:rPr>
      <w:rFonts w:ascii="Cambria" w:eastAsia="MS Gothic" w:hAnsi="Cambria"/>
      <w:color w:val="365F91"/>
      <w:kern w:val="0"/>
      <w:sz w:val="28"/>
      <w:szCs w:val="28"/>
      <w:lang w:val="en-US" w:eastAsia="ja-JP"/>
    </w:rPr>
  </w:style>
  <w:style w:type="paragraph" w:styleId="TOC3">
    <w:name w:val="toc 3"/>
    <w:basedOn w:val="Normal"/>
    <w:next w:val="Normal"/>
    <w:autoRedefine/>
    <w:uiPriority w:val="39"/>
    <w:rsid w:val="009852A9"/>
    <w:pPr>
      <w:ind w:left="480"/>
    </w:pPr>
  </w:style>
  <w:style w:type="paragraph" w:styleId="TOC1">
    <w:name w:val="toc 1"/>
    <w:basedOn w:val="Normal"/>
    <w:next w:val="Normal"/>
    <w:autoRedefine/>
    <w:uiPriority w:val="39"/>
    <w:rsid w:val="009852A9"/>
  </w:style>
  <w:style w:type="paragraph" w:styleId="TOC2">
    <w:name w:val="toc 2"/>
    <w:basedOn w:val="Normal"/>
    <w:next w:val="Normal"/>
    <w:autoRedefine/>
    <w:uiPriority w:val="39"/>
    <w:rsid w:val="009852A9"/>
    <w:pPr>
      <w:ind w:left="240"/>
    </w:pPr>
  </w:style>
  <w:style w:type="paragraph" w:styleId="TOC4">
    <w:name w:val="toc 4"/>
    <w:basedOn w:val="Normal"/>
    <w:next w:val="Normal"/>
    <w:autoRedefine/>
    <w:uiPriority w:val="39"/>
    <w:unhideWhenUsed/>
    <w:rsid w:val="009852A9"/>
    <w:pPr>
      <w:spacing w:after="100" w:line="276" w:lineRule="auto"/>
      <w:ind w:left="660"/>
    </w:pPr>
    <w:rPr>
      <w:rFonts w:ascii="Calibri" w:hAnsi="Calibri" w:cs="Times New Roman"/>
      <w:sz w:val="22"/>
      <w:szCs w:val="22"/>
    </w:rPr>
  </w:style>
  <w:style w:type="paragraph" w:styleId="TOC5">
    <w:name w:val="toc 5"/>
    <w:basedOn w:val="Normal"/>
    <w:next w:val="Normal"/>
    <w:autoRedefine/>
    <w:uiPriority w:val="39"/>
    <w:unhideWhenUsed/>
    <w:rsid w:val="009852A9"/>
    <w:pPr>
      <w:spacing w:after="100" w:line="276" w:lineRule="auto"/>
      <w:ind w:left="880"/>
    </w:pPr>
    <w:rPr>
      <w:rFonts w:ascii="Calibri" w:hAnsi="Calibri" w:cs="Times New Roman"/>
      <w:sz w:val="22"/>
      <w:szCs w:val="22"/>
    </w:rPr>
  </w:style>
  <w:style w:type="paragraph" w:styleId="TOC6">
    <w:name w:val="toc 6"/>
    <w:basedOn w:val="Normal"/>
    <w:next w:val="Normal"/>
    <w:autoRedefine/>
    <w:uiPriority w:val="39"/>
    <w:unhideWhenUsed/>
    <w:rsid w:val="009852A9"/>
    <w:pPr>
      <w:spacing w:after="100" w:line="276" w:lineRule="auto"/>
      <w:ind w:left="1100"/>
    </w:pPr>
    <w:rPr>
      <w:rFonts w:ascii="Calibri" w:hAnsi="Calibri" w:cs="Times New Roman"/>
      <w:sz w:val="22"/>
      <w:szCs w:val="22"/>
    </w:rPr>
  </w:style>
  <w:style w:type="paragraph" w:styleId="TOC7">
    <w:name w:val="toc 7"/>
    <w:basedOn w:val="Normal"/>
    <w:next w:val="Normal"/>
    <w:autoRedefine/>
    <w:uiPriority w:val="39"/>
    <w:unhideWhenUsed/>
    <w:rsid w:val="009852A9"/>
    <w:pPr>
      <w:spacing w:after="100" w:line="276" w:lineRule="auto"/>
      <w:ind w:left="1320"/>
    </w:pPr>
    <w:rPr>
      <w:rFonts w:ascii="Calibri" w:hAnsi="Calibri" w:cs="Times New Roman"/>
      <w:sz w:val="22"/>
      <w:szCs w:val="22"/>
    </w:rPr>
  </w:style>
  <w:style w:type="paragraph" w:styleId="TOC8">
    <w:name w:val="toc 8"/>
    <w:basedOn w:val="Normal"/>
    <w:next w:val="Normal"/>
    <w:autoRedefine/>
    <w:uiPriority w:val="39"/>
    <w:unhideWhenUsed/>
    <w:rsid w:val="009852A9"/>
    <w:pPr>
      <w:spacing w:after="100" w:line="276" w:lineRule="auto"/>
      <w:ind w:left="1540"/>
    </w:pPr>
    <w:rPr>
      <w:rFonts w:ascii="Calibri" w:hAnsi="Calibri" w:cs="Times New Roman"/>
      <w:sz w:val="22"/>
      <w:szCs w:val="22"/>
    </w:rPr>
  </w:style>
  <w:style w:type="paragraph" w:styleId="TOC9">
    <w:name w:val="toc 9"/>
    <w:basedOn w:val="Normal"/>
    <w:next w:val="Normal"/>
    <w:autoRedefine/>
    <w:uiPriority w:val="39"/>
    <w:unhideWhenUsed/>
    <w:rsid w:val="009852A9"/>
    <w:pPr>
      <w:spacing w:after="100" w:line="276" w:lineRule="auto"/>
      <w:ind w:left="1760"/>
    </w:pPr>
    <w:rPr>
      <w:rFonts w:ascii="Calibri" w:hAnsi="Calibri" w:cs="Times New Roman"/>
      <w:sz w:val="22"/>
      <w:szCs w:val="22"/>
    </w:rPr>
  </w:style>
  <w:style w:type="paragraph" w:customStyle="1" w:styleId="BasicParagraph">
    <w:name w:val="[Basic Paragraph]"/>
    <w:basedOn w:val="Normal"/>
    <w:rsid w:val="008C35BD"/>
    <w:pPr>
      <w:autoSpaceDE w:val="0"/>
      <w:autoSpaceDN w:val="0"/>
      <w:adjustRightInd w:val="0"/>
      <w:spacing w:line="288" w:lineRule="auto"/>
      <w:textAlignment w:val="center"/>
    </w:pPr>
    <w:rPr>
      <w:rFonts w:ascii="Times New Roman" w:hAnsi="Times New Roman" w:cs="Times New Roman"/>
      <w:color w:val="000000"/>
      <w:szCs w:val="24"/>
    </w:rPr>
  </w:style>
  <w:style w:type="paragraph" w:customStyle="1" w:styleId="Before7pt">
    <w:name w:val="Before: 7pt"/>
    <w:aliases w:val="After: 7pt"/>
    <w:basedOn w:val="Normal"/>
    <w:next w:val="Normal"/>
    <w:rsid w:val="008C35BD"/>
    <w:pPr>
      <w:spacing w:before="140" w:after="140"/>
    </w:pPr>
    <w:rPr>
      <w:szCs w:val="24"/>
      <w:lang w:val="en-US"/>
    </w:rPr>
  </w:style>
  <w:style w:type="character" w:customStyle="1" w:styleId="s2">
    <w:name w:val="s2"/>
    <w:rsid w:val="00907DAD"/>
    <w:rPr>
      <w:rFonts w:ascii=".SFUIText-Semibold" w:hAnsi=".SFUIText-Semibold" w:hint="default"/>
      <w:b/>
      <w:bCs/>
      <w:i w:val="0"/>
      <w:iCs w:val="0"/>
      <w:sz w:val="34"/>
      <w:szCs w:val="34"/>
    </w:rPr>
  </w:style>
  <w:style w:type="paragraph" w:styleId="Revision">
    <w:name w:val="Revision"/>
    <w:hidden/>
    <w:uiPriority w:val="99"/>
    <w:semiHidden/>
    <w:rsid w:val="00B400AE"/>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9347">
      <w:bodyDiv w:val="1"/>
      <w:marLeft w:val="0"/>
      <w:marRight w:val="0"/>
      <w:marTop w:val="0"/>
      <w:marBottom w:val="0"/>
      <w:divBdr>
        <w:top w:val="none" w:sz="0" w:space="0" w:color="auto"/>
        <w:left w:val="none" w:sz="0" w:space="0" w:color="auto"/>
        <w:bottom w:val="none" w:sz="0" w:space="0" w:color="auto"/>
        <w:right w:val="none" w:sz="0" w:space="0" w:color="auto"/>
      </w:divBdr>
    </w:div>
    <w:div w:id="103424253">
      <w:bodyDiv w:val="1"/>
      <w:marLeft w:val="0"/>
      <w:marRight w:val="0"/>
      <w:marTop w:val="0"/>
      <w:marBottom w:val="0"/>
      <w:divBdr>
        <w:top w:val="none" w:sz="0" w:space="0" w:color="auto"/>
        <w:left w:val="none" w:sz="0" w:space="0" w:color="auto"/>
        <w:bottom w:val="none" w:sz="0" w:space="0" w:color="auto"/>
        <w:right w:val="none" w:sz="0" w:space="0" w:color="auto"/>
      </w:divBdr>
    </w:div>
    <w:div w:id="294801271">
      <w:bodyDiv w:val="1"/>
      <w:marLeft w:val="0"/>
      <w:marRight w:val="0"/>
      <w:marTop w:val="0"/>
      <w:marBottom w:val="0"/>
      <w:divBdr>
        <w:top w:val="none" w:sz="0" w:space="0" w:color="auto"/>
        <w:left w:val="none" w:sz="0" w:space="0" w:color="auto"/>
        <w:bottom w:val="none" w:sz="0" w:space="0" w:color="auto"/>
        <w:right w:val="none" w:sz="0" w:space="0" w:color="auto"/>
      </w:divBdr>
    </w:div>
    <w:div w:id="374279459">
      <w:bodyDiv w:val="1"/>
      <w:marLeft w:val="0"/>
      <w:marRight w:val="0"/>
      <w:marTop w:val="0"/>
      <w:marBottom w:val="0"/>
      <w:divBdr>
        <w:top w:val="none" w:sz="0" w:space="0" w:color="auto"/>
        <w:left w:val="none" w:sz="0" w:space="0" w:color="auto"/>
        <w:bottom w:val="none" w:sz="0" w:space="0" w:color="auto"/>
        <w:right w:val="none" w:sz="0" w:space="0" w:color="auto"/>
      </w:divBdr>
      <w:divsChild>
        <w:div w:id="1265844352">
          <w:marLeft w:val="0"/>
          <w:marRight w:val="0"/>
          <w:marTop w:val="0"/>
          <w:marBottom w:val="0"/>
          <w:divBdr>
            <w:top w:val="none" w:sz="0" w:space="0" w:color="auto"/>
            <w:left w:val="none" w:sz="0" w:space="0" w:color="auto"/>
            <w:bottom w:val="none" w:sz="0" w:space="0" w:color="auto"/>
            <w:right w:val="none" w:sz="0" w:space="0" w:color="auto"/>
          </w:divBdr>
          <w:divsChild>
            <w:div w:id="470711046">
              <w:marLeft w:val="0"/>
              <w:marRight w:val="0"/>
              <w:marTop w:val="0"/>
              <w:marBottom w:val="0"/>
              <w:divBdr>
                <w:top w:val="none" w:sz="0" w:space="0" w:color="auto"/>
                <w:left w:val="none" w:sz="0" w:space="0" w:color="auto"/>
                <w:bottom w:val="none" w:sz="0" w:space="0" w:color="auto"/>
                <w:right w:val="none" w:sz="0" w:space="0" w:color="auto"/>
              </w:divBdr>
              <w:divsChild>
                <w:div w:id="1525556094">
                  <w:marLeft w:val="0"/>
                  <w:marRight w:val="0"/>
                  <w:marTop w:val="0"/>
                  <w:marBottom w:val="0"/>
                  <w:divBdr>
                    <w:top w:val="none" w:sz="0" w:space="0" w:color="auto"/>
                    <w:left w:val="none" w:sz="0" w:space="0" w:color="auto"/>
                    <w:bottom w:val="none" w:sz="0" w:space="0" w:color="auto"/>
                    <w:right w:val="none" w:sz="0" w:space="0" w:color="auto"/>
                  </w:divBdr>
                  <w:divsChild>
                    <w:div w:id="227570441">
                      <w:marLeft w:val="0"/>
                      <w:marRight w:val="0"/>
                      <w:marTop w:val="0"/>
                      <w:marBottom w:val="0"/>
                      <w:divBdr>
                        <w:top w:val="none" w:sz="0" w:space="0" w:color="auto"/>
                        <w:left w:val="none" w:sz="0" w:space="0" w:color="auto"/>
                        <w:bottom w:val="none" w:sz="0" w:space="0" w:color="auto"/>
                        <w:right w:val="none" w:sz="0" w:space="0" w:color="auto"/>
                      </w:divBdr>
                      <w:divsChild>
                        <w:div w:id="267977605">
                          <w:marLeft w:val="1"/>
                          <w:marRight w:val="1"/>
                          <w:marTop w:val="0"/>
                          <w:marBottom w:val="0"/>
                          <w:divBdr>
                            <w:top w:val="none" w:sz="0" w:space="0" w:color="auto"/>
                            <w:left w:val="none" w:sz="0" w:space="0" w:color="auto"/>
                            <w:bottom w:val="none" w:sz="0" w:space="0" w:color="auto"/>
                            <w:right w:val="none" w:sz="0" w:space="0" w:color="auto"/>
                          </w:divBdr>
                          <w:divsChild>
                            <w:div w:id="2050105140">
                              <w:marLeft w:val="0"/>
                              <w:marRight w:val="0"/>
                              <w:marTop w:val="0"/>
                              <w:marBottom w:val="0"/>
                              <w:divBdr>
                                <w:top w:val="none" w:sz="0" w:space="0" w:color="auto"/>
                                <w:left w:val="none" w:sz="0" w:space="0" w:color="auto"/>
                                <w:bottom w:val="none" w:sz="0" w:space="0" w:color="auto"/>
                                <w:right w:val="none" w:sz="0" w:space="0" w:color="auto"/>
                              </w:divBdr>
                              <w:divsChild>
                                <w:div w:id="1343045986">
                                  <w:marLeft w:val="0"/>
                                  <w:marRight w:val="0"/>
                                  <w:marTop w:val="0"/>
                                  <w:marBottom w:val="0"/>
                                  <w:divBdr>
                                    <w:top w:val="none" w:sz="0" w:space="0" w:color="auto"/>
                                    <w:left w:val="none" w:sz="0" w:space="0" w:color="auto"/>
                                    <w:bottom w:val="none" w:sz="0" w:space="0" w:color="auto"/>
                                    <w:right w:val="none" w:sz="0" w:space="0" w:color="auto"/>
                                  </w:divBdr>
                                  <w:divsChild>
                                    <w:div w:id="390692324">
                                      <w:marLeft w:val="0"/>
                                      <w:marRight w:val="0"/>
                                      <w:marTop w:val="0"/>
                                      <w:marBottom w:val="0"/>
                                      <w:divBdr>
                                        <w:top w:val="none" w:sz="0" w:space="0" w:color="auto"/>
                                        <w:left w:val="none" w:sz="0" w:space="0" w:color="auto"/>
                                        <w:bottom w:val="none" w:sz="0" w:space="0" w:color="auto"/>
                                        <w:right w:val="none" w:sz="0" w:space="0" w:color="auto"/>
                                      </w:divBdr>
                                      <w:divsChild>
                                        <w:div w:id="1698238099">
                                          <w:marLeft w:val="0"/>
                                          <w:marRight w:val="0"/>
                                          <w:marTop w:val="0"/>
                                          <w:marBottom w:val="0"/>
                                          <w:divBdr>
                                            <w:top w:val="none" w:sz="0" w:space="0" w:color="auto"/>
                                            <w:left w:val="none" w:sz="0" w:space="0" w:color="auto"/>
                                            <w:bottom w:val="none" w:sz="0" w:space="0" w:color="auto"/>
                                            <w:right w:val="none" w:sz="0" w:space="0" w:color="auto"/>
                                          </w:divBdr>
                                          <w:divsChild>
                                            <w:div w:id="534463475">
                                              <w:marLeft w:val="0"/>
                                              <w:marRight w:val="0"/>
                                              <w:marTop w:val="0"/>
                                              <w:marBottom w:val="0"/>
                                              <w:divBdr>
                                                <w:top w:val="none" w:sz="0" w:space="0" w:color="auto"/>
                                                <w:left w:val="none" w:sz="0" w:space="0" w:color="auto"/>
                                                <w:bottom w:val="none" w:sz="0" w:space="0" w:color="auto"/>
                                                <w:right w:val="none" w:sz="0" w:space="0" w:color="auto"/>
                                              </w:divBdr>
                                              <w:divsChild>
                                                <w:div w:id="1786776691">
                                                  <w:marLeft w:val="0"/>
                                                  <w:marRight w:val="0"/>
                                                  <w:marTop w:val="0"/>
                                                  <w:marBottom w:val="0"/>
                                                  <w:divBdr>
                                                    <w:top w:val="none" w:sz="0" w:space="0" w:color="auto"/>
                                                    <w:left w:val="none" w:sz="0" w:space="0" w:color="auto"/>
                                                    <w:bottom w:val="none" w:sz="0" w:space="0" w:color="auto"/>
                                                    <w:right w:val="none" w:sz="0" w:space="0" w:color="auto"/>
                                                  </w:divBdr>
                                                  <w:divsChild>
                                                    <w:div w:id="1510173439">
                                                      <w:marLeft w:val="0"/>
                                                      <w:marRight w:val="0"/>
                                                      <w:marTop w:val="0"/>
                                                      <w:marBottom w:val="0"/>
                                                      <w:divBdr>
                                                        <w:top w:val="none" w:sz="0" w:space="0" w:color="auto"/>
                                                        <w:left w:val="none" w:sz="0" w:space="0" w:color="auto"/>
                                                        <w:bottom w:val="none" w:sz="0" w:space="0" w:color="auto"/>
                                                        <w:right w:val="none" w:sz="0" w:space="0" w:color="auto"/>
                                                      </w:divBdr>
                                                      <w:divsChild>
                                                        <w:div w:id="17526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7433073">
      <w:bodyDiv w:val="1"/>
      <w:marLeft w:val="0"/>
      <w:marRight w:val="0"/>
      <w:marTop w:val="0"/>
      <w:marBottom w:val="0"/>
      <w:divBdr>
        <w:top w:val="none" w:sz="0" w:space="0" w:color="auto"/>
        <w:left w:val="none" w:sz="0" w:space="0" w:color="auto"/>
        <w:bottom w:val="none" w:sz="0" w:space="0" w:color="auto"/>
        <w:right w:val="none" w:sz="0" w:space="0" w:color="auto"/>
      </w:divBdr>
      <w:divsChild>
        <w:div w:id="2088454270">
          <w:marLeft w:val="0"/>
          <w:marRight w:val="0"/>
          <w:marTop w:val="0"/>
          <w:marBottom w:val="0"/>
          <w:divBdr>
            <w:top w:val="none" w:sz="0" w:space="0" w:color="auto"/>
            <w:left w:val="none" w:sz="0" w:space="0" w:color="auto"/>
            <w:bottom w:val="none" w:sz="0" w:space="0" w:color="auto"/>
            <w:right w:val="none" w:sz="0" w:space="0" w:color="auto"/>
          </w:divBdr>
          <w:divsChild>
            <w:div w:id="142160626">
              <w:marLeft w:val="0"/>
              <w:marRight w:val="0"/>
              <w:marTop w:val="0"/>
              <w:marBottom w:val="0"/>
              <w:divBdr>
                <w:top w:val="none" w:sz="0" w:space="0" w:color="auto"/>
                <w:left w:val="none" w:sz="0" w:space="0" w:color="auto"/>
                <w:bottom w:val="none" w:sz="0" w:space="0" w:color="auto"/>
                <w:right w:val="none" w:sz="0" w:space="0" w:color="auto"/>
              </w:divBdr>
              <w:divsChild>
                <w:div w:id="2131783534">
                  <w:marLeft w:val="0"/>
                  <w:marRight w:val="0"/>
                  <w:marTop w:val="0"/>
                  <w:marBottom w:val="0"/>
                  <w:divBdr>
                    <w:top w:val="none" w:sz="0" w:space="0" w:color="auto"/>
                    <w:left w:val="none" w:sz="0" w:space="0" w:color="auto"/>
                    <w:bottom w:val="none" w:sz="0" w:space="0" w:color="auto"/>
                    <w:right w:val="none" w:sz="0" w:space="0" w:color="auto"/>
                  </w:divBdr>
                  <w:divsChild>
                    <w:div w:id="2887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6940">
      <w:bodyDiv w:val="1"/>
      <w:marLeft w:val="0"/>
      <w:marRight w:val="0"/>
      <w:marTop w:val="0"/>
      <w:marBottom w:val="0"/>
      <w:divBdr>
        <w:top w:val="none" w:sz="0" w:space="0" w:color="auto"/>
        <w:left w:val="none" w:sz="0" w:space="0" w:color="auto"/>
        <w:bottom w:val="none" w:sz="0" w:space="0" w:color="auto"/>
        <w:right w:val="none" w:sz="0" w:space="0" w:color="auto"/>
      </w:divBdr>
    </w:div>
    <w:div w:id="946280627">
      <w:bodyDiv w:val="1"/>
      <w:marLeft w:val="0"/>
      <w:marRight w:val="0"/>
      <w:marTop w:val="0"/>
      <w:marBottom w:val="0"/>
      <w:divBdr>
        <w:top w:val="none" w:sz="0" w:space="0" w:color="auto"/>
        <w:left w:val="none" w:sz="0" w:space="0" w:color="auto"/>
        <w:bottom w:val="none" w:sz="0" w:space="0" w:color="auto"/>
        <w:right w:val="none" w:sz="0" w:space="0" w:color="auto"/>
      </w:divBdr>
    </w:div>
    <w:div w:id="1003774276">
      <w:bodyDiv w:val="1"/>
      <w:marLeft w:val="0"/>
      <w:marRight w:val="0"/>
      <w:marTop w:val="0"/>
      <w:marBottom w:val="0"/>
      <w:divBdr>
        <w:top w:val="none" w:sz="0" w:space="0" w:color="auto"/>
        <w:left w:val="none" w:sz="0" w:space="0" w:color="auto"/>
        <w:bottom w:val="none" w:sz="0" w:space="0" w:color="auto"/>
        <w:right w:val="none" w:sz="0" w:space="0" w:color="auto"/>
      </w:divBdr>
    </w:div>
    <w:div w:id="1225222360">
      <w:bodyDiv w:val="1"/>
      <w:marLeft w:val="0"/>
      <w:marRight w:val="0"/>
      <w:marTop w:val="0"/>
      <w:marBottom w:val="0"/>
      <w:divBdr>
        <w:top w:val="none" w:sz="0" w:space="0" w:color="auto"/>
        <w:left w:val="none" w:sz="0" w:space="0" w:color="auto"/>
        <w:bottom w:val="none" w:sz="0" w:space="0" w:color="auto"/>
        <w:right w:val="none" w:sz="0" w:space="0" w:color="auto"/>
      </w:divBdr>
    </w:div>
    <w:div w:id="1324813806">
      <w:bodyDiv w:val="1"/>
      <w:marLeft w:val="0"/>
      <w:marRight w:val="0"/>
      <w:marTop w:val="0"/>
      <w:marBottom w:val="0"/>
      <w:divBdr>
        <w:top w:val="none" w:sz="0" w:space="0" w:color="auto"/>
        <w:left w:val="none" w:sz="0" w:space="0" w:color="auto"/>
        <w:bottom w:val="none" w:sz="0" w:space="0" w:color="auto"/>
        <w:right w:val="none" w:sz="0" w:space="0" w:color="auto"/>
      </w:divBdr>
    </w:div>
    <w:div w:id="1463577957">
      <w:bodyDiv w:val="1"/>
      <w:marLeft w:val="0"/>
      <w:marRight w:val="0"/>
      <w:marTop w:val="0"/>
      <w:marBottom w:val="0"/>
      <w:divBdr>
        <w:top w:val="none" w:sz="0" w:space="0" w:color="auto"/>
        <w:left w:val="none" w:sz="0" w:space="0" w:color="auto"/>
        <w:bottom w:val="none" w:sz="0" w:space="0" w:color="auto"/>
        <w:right w:val="none" w:sz="0" w:space="0" w:color="auto"/>
      </w:divBdr>
    </w:div>
    <w:div w:id="1507789953">
      <w:bodyDiv w:val="1"/>
      <w:marLeft w:val="0"/>
      <w:marRight w:val="0"/>
      <w:marTop w:val="0"/>
      <w:marBottom w:val="0"/>
      <w:divBdr>
        <w:top w:val="none" w:sz="0" w:space="0" w:color="auto"/>
        <w:left w:val="none" w:sz="0" w:space="0" w:color="auto"/>
        <w:bottom w:val="none" w:sz="0" w:space="0" w:color="auto"/>
        <w:right w:val="none" w:sz="0" w:space="0" w:color="auto"/>
      </w:divBdr>
    </w:div>
    <w:div w:id="1546138936">
      <w:bodyDiv w:val="1"/>
      <w:marLeft w:val="0"/>
      <w:marRight w:val="0"/>
      <w:marTop w:val="0"/>
      <w:marBottom w:val="0"/>
      <w:divBdr>
        <w:top w:val="none" w:sz="0" w:space="0" w:color="auto"/>
        <w:left w:val="none" w:sz="0" w:space="0" w:color="auto"/>
        <w:bottom w:val="none" w:sz="0" w:space="0" w:color="auto"/>
        <w:right w:val="none" w:sz="0" w:space="0" w:color="auto"/>
      </w:divBdr>
    </w:div>
    <w:div w:id="1617564981">
      <w:bodyDiv w:val="1"/>
      <w:marLeft w:val="0"/>
      <w:marRight w:val="0"/>
      <w:marTop w:val="0"/>
      <w:marBottom w:val="0"/>
      <w:divBdr>
        <w:top w:val="none" w:sz="0" w:space="0" w:color="auto"/>
        <w:left w:val="none" w:sz="0" w:space="0" w:color="auto"/>
        <w:bottom w:val="none" w:sz="0" w:space="0" w:color="auto"/>
        <w:right w:val="none" w:sz="0" w:space="0" w:color="auto"/>
      </w:divBdr>
    </w:div>
    <w:div w:id="1743334351">
      <w:bodyDiv w:val="1"/>
      <w:marLeft w:val="0"/>
      <w:marRight w:val="0"/>
      <w:marTop w:val="0"/>
      <w:marBottom w:val="0"/>
      <w:divBdr>
        <w:top w:val="none" w:sz="0" w:space="0" w:color="auto"/>
        <w:left w:val="none" w:sz="0" w:space="0" w:color="auto"/>
        <w:bottom w:val="none" w:sz="0" w:space="0" w:color="auto"/>
        <w:right w:val="none" w:sz="0" w:space="0" w:color="auto"/>
      </w:divBdr>
    </w:div>
    <w:div w:id="1763448524">
      <w:bodyDiv w:val="1"/>
      <w:marLeft w:val="0"/>
      <w:marRight w:val="0"/>
      <w:marTop w:val="0"/>
      <w:marBottom w:val="0"/>
      <w:divBdr>
        <w:top w:val="none" w:sz="0" w:space="0" w:color="auto"/>
        <w:left w:val="none" w:sz="0" w:space="0" w:color="auto"/>
        <w:bottom w:val="none" w:sz="0" w:space="0" w:color="auto"/>
        <w:right w:val="none" w:sz="0" w:space="0" w:color="auto"/>
      </w:divBdr>
    </w:div>
    <w:div w:id="1825273244">
      <w:bodyDiv w:val="1"/>
      <w:marLeft w:val="0"/>
      <w:marRight w:val="0"/>
      <w:marTop w:val="0"/>
      <w:marBottom w:val="0"/>
      <w:divBdr>
        <w:top w:val="none" w:sz="0" w:space="0" w:color="auto"/>
        <w:left w:val="none" w:sz="0" w:space="0" w:color="auto"/>
        <w:bottom w:val="none" w:sz="0" w:space="0" w:color="auto"/>
        <w:right w:val="none" w:sz="0" w:space="0" w:color="auto"/>
      </w:divBdr>
    </w:div>
    <w:div w:id="195921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martindale@hkproject.org.uk" TargetMode="External"/><Relationship Id="rId13" Type="http://schemas.openxmlformats.org/officeDocument/2006/relationships/hyperlink" Target="mailto:vannessa@bmeypp.org.uk" TargetMode="External"/><Relationship Id="rId18" Type="http://schemas.openxmlformats.org/officeDocument/2006/relationships/hyperlink" Target="https://www.sesharedservices.org.uk/esourc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tievincent@allsortsyouth.org.uk" TargetMode="External"/><Relationship Id="rId17" Type="http://schemas.openxmlformats.org/officeDocument/2006/relationships/hyperlink" Target="mailto:support@in-tend.com" TargetMode="External"/><Relationship Id="rId2" Type="http://schemas.openxmlformats.org/officeDocument/2006/relationships/numbering" Target="numbering.xml"/><Relationship Id="rId16" Type="http://schemas.openxmlformats.org/officeDocument/2006/relationships/hyperlink" Target="https://www.equalityhumanrights.com/en/advice-and-guidance/public-sector-equality-duty-guid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brightonyouthcentre.org.uk" TargetMode="External"/><Relationship Id="rId5" Type="http://schemas.openxmlformats.org/officeDocument/2006/relationships/webSettings" Target="webSettings.xml"/><Relationship Id="rId15" Type="http://schemas.openxmlformats.org/officeDocument/2006/relationships/hyperlink" Target="mailto:tracie.james@brighton-hove.gov.uk" TargetMode="External"/><Relationship Id="rId10" Type="http://schemas.openxmlformats.org/officeDocument/2006/relationships/hyperlink" Target="mailto:adammuirhead@trustdevcom.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ammuirhead@trustdevcom.org.uk" TargetMode="External"/><Relationship Id="rId14" Type="http://schemas.openxmlformats.org/officeDocument/2006/relationships/hyperlink" Target="mailto:sam.price@extratimebrighton.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17340-D09E-4828-8EC0-FB1E5DAB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Communities &amp; Third Sector Prospectus 2017-2020</vt:lpstr>
    </vt:vector>
  </TitlesOfParts>
  <Company>Brighton &amp; Hove City Council</Company>
  <LinksUpToDate>false</LinksUpToDate>
  <CharactersWithSpaces>13390</CharactersWithSpaces>
  <SharedDoc>false</SharedDoc>
  <HLinks>
    <vt:vector size="276" baseType="variant">
      <vt:variant>
        <vt:i4>2949235</vt:i4>
      </vt:variant>
      <vt:variant>
        <vt:i4>192</vt:i4>
      </vt:variant>
      <vt:variant>
        <vt:i4>0</vt:i4>
      </vt:variant>
      <vt:variant>
        <vt:i4>5</vt:i4>
      </vt:variant>
      <vt:variant>
        <vt:lpwstr>http://www.seeewiki.co.uk/~wiki/index.php?title=Charity</vt:lpwstr>
      </vt:variant>
      <vt:variant>
        <vt:lpwstr/>
      </vt:variant>
      <vt:variant>
        <vt:i4>4915236</vt:i4>
      </vt:variant>
      <vt:variant>
        <vt:i4>189</vt:i4>
      </vt:variant>
      <vt:variant>
        <vt:i4>0</vt:i4>
      </vt:variant>
      <vt:variant>
        <vt:i4>5</vt:i4>
      </vt:variant>
      <vt:variant>
        <vt:lpwstr>http://www.seeewiki.co.uk/~wiki/index.php?title=Social_Enterprise</vt:lpwstr>
      </vt:variant>
      <vt:variant>
        <vt:lpwstr/>
      </vt:variant>
      <vt:variant>
        <vt:i4>1835130</vt:i4>
      </vt:variant>
      <vt:variant>
        <vt:i4>186</vt:i4>
      </vt:variant>
      <vt:variant>
        <vt:i4>0</vt:i4>
      </vt:variant>
      <vt:variant>
        <vt:i4>5</vt:i4>
      </vt:variant>
      <vt:variant>
        <vt:lpwstr>http://www.seeewiki.co.uk/~wiki/index.php?title=Voluntary_Organisation</vt:lpwstr>
      </vt:variant>
      <vt:variant>
        <vt:lpwstr/>
      </vt:variant>
      <vt:variant>
        <vt:i4>589889</vt:i4>
      </vt:variant>
      <vt:variant>
        <vt:i4>183</vt:i4>
      </vt:variant>
      <vt:variant>
        <vt:i4>0</vt:i4>
      </vt:variant>
      <vt:variant>
        <vt:i4>5</vt:i4>
      </vt:variant>
      <vt:variant>
        <vt:lpwstr>https://www.sesharedservices.org.uk/esourcing</vt:lpwstr>
      </vt:variant>
      <vt:variant>
        <vt:lpwstr/>
      </vt:variant>
      <vt:variant>
        <vt:i4>3014705</vt:i4>
      </vt:variant>
      <vt:variant>
        <vt:i4>180</vt:i4>
      </vt:variant>
      <vt:variant>
        <vt:i4>0</vt:i4>
      </vt:variant>
      <vt:variant>
        <vt:i4>5</vt:i4>
      </vt:variant>
      <vt:variant>
        <vt:lpwstr>http://www.brighton-hove.gov.uk/content/business-and-trade/brighton-hove-living-wage-commission/our-commitment-living-wage</vt:lpwstr>
      </vt:variant>
      <vt:variant>
        <vt:lpwstr/>
      </vt:variant>
      <vt:variant>
        <vt:i4>3211336</vt:i4>
      </vt:variant>
      <vt:variant>
        <vt:i4>177</vt:i4>
      </vt:variant>
      <vt:variant>
        <vt:i4>0</vt:i4>
      </vt:variant>
      <vt:variant>
        <vt:i4>5</vt:i4>
      </vt:variant>
      <vt:variant>
        <vt:lpwstr>mailto:support@in-tend.com</vt:lpwstr>
      </vt:variant>
      <vt:variant>
        <vt:lpwstr/>
      </vt:variant>
      <vt:variant>
        <vt:i4>3932275</vt:i4>
      </vt:variant>
      <vt:variant>
        <vt:i4>174</vt:i4>
      </vt:variant>
      <vt:variant>
        <vt:i4>0</vt:i4>
      </vt:variant>
      <vt:variant>
        <vt:i4>5</vt:i4>
      </vt:variant>
      <vt:variant>
        <vt:lpwstr>https://www.brighton-hove.gov.uk/content/health</vt:lpwstr>
      </vt:variant>
      <vt:variant>
        <vt:lpwstr/>
      </vt:variant>
      <vt:variant>
        <vt:i4>1572948</vt:i4>
      </vt:variant>
      <vt:variant>
        <vt:i4>171</vt:i4>
      </vt:variant>
      <vt:variant>
        <vt:i4>0</vt:i4>
      </vt:variant>
      <vt:variant>
        <vt:i4>5</vt:i4>
      </vt:variant>
      <vt:variant>
        <vt:lpwstr>https://www.brighton-hove.gov.uk/health-training</vt:lpwstr>
      </vt:variant>
      <vt:variant>
        <vt:lpwstr/>
      </vt:variant>
      <vt:variant>
        <vt:i4>7798902</vt:i4>
      </vt:variant>
      <vt:variant>
        <vt:i4>168</vt:i4>
      </vt:variant>
      <vt:variant>
        <vt:i4>0</vt:i4>
      </vt:variant>
      <vt:variant>
        <vt:i4>5</vt:i4>
      </vt:variant>
      <vt:variant>
        <vt:lpwstr>http://www.brighton-hove.communityinsight.org/</vt:lpwstr>
      </vt:variant>
      <vt:variant>
        <vt:lpwstr/>
      </vt:variant>
      <vt:variant>
        <vt:i4>6357024</vt:i4>
      </vt:variant>
      <vt:variant>
        <vt:i4>165</vt:i4>
      </vt:variant>
      <vt:variant>
        <vt:i4>0</vt:i4>
      </vt:variant>
      <vt:variant>
        <vt:i4>5</vt:i4>
      </vt:variant>
      <vt:variant>
        <vt:lpwstr>http://www.bhconnected.org.uk/content/needs-assessments</vt:lpwstr>
      </vt:variant>
      <vt:variant>
        <vt:lpwstr/>
      </vt:variant>
      <vt:variant>
        <vt:i4>1114183</vt:i4>
      </vt:variant>
      <vt:variant>
        <vt:i4>162</vt:i4>
      </vt:variant>
      <vt:variant>
        <vt:i4>0</vt:i4>
      </vt:variant>
      <vt:variant>
        <vt:i4>5</vt:i4>
      </vt:variant>
      <vt:variant>
        <vt:lpwstr>http://www.bhconnected.org.uk/content/local-intelligence</vt:lpwstr>
      </vt:variant>
      <vt:variant>
        <vt:lpwstr/>
      </vt:variant>
      <vt:variant>
        <vt:i4>7929898</vt:i4>
      </vt:variant>
      <vt:variant>
        <vt:i4>159</vt:i4>
      </vt:variant>
      <vt:variant>
        <vt:i4>0</vt:i4>
      </vt:variant>
      <vt:variant>
        <vt:i4>5</vt:i4>
      </vt:variant>
      <vt:variant>
        <vt:lpwstr>http://www.equalityhumanrights.com/advice-and-guidance/public-sector-equality-duty/guidance-on-procurement/</vt:lpwstr>
      </vt:variant>
      <vt:variant>
        <vt:lpwstr/>
      </vt:variant>
      <vt:variant>
        <vt:i4>4194325</vt:i4>
      </vt:variant>
      <vt:variant>
        <vt:i4>156</vt:i4>
      </vt:variant>
      <vt:variant>
        <vt:i4>0</vt:i4>
      </vt:variant>
      <vt:variant>
        <vt:i4>5</vt:i4>
      </vt:variant>
      <vt:variant>
        <vt:lpwstr>http://www.brighton-hove.gov.uk/sites/brighton-hove.gov.uk/files/Report - Fairness Commission.pdf</vt:lpwstr>
      </vt:variant>
      <vt:variant>
        <vt:lpwstr/>
      </vt:variant>
      <vt:variant>
        <vt:i4>3801125</vt:i4>
      </vt:variant>
      <vt:variant>
        <vt:i4>153</vt:i4>
      </vt:variant>
      <vt:variant>
        <vt:i4>0</vt:i4>
      </vt:variant>
      <vt:variant>
        <vt:i4>5</vt:i4>
      </vt:variant>
      <vt:variant>
        <vt:lpwstr>http://www.brighton-hove.gov.uk/content/council-and-democracy/fairness-commission/about-fairness-commission</vt:lpwstr>
      </vt:variant>
      <vt:variant>
        <vt:lpwstr>meetings</vt:lpwstr>
      </vt:variant>
      <vt:variant>
        <vt:i4>7733344</vt:i4>
      </vt:variant>
      <vt:variant>
        <vt:i4>150</vt:i4>
      </vt:variant>
      <vt:variant>
        <vt:i4>0</vt:i4>
      </vt:variant>
      <vt:variant>
        <vt:i4>5</vt:i4>
      </vt:variant>
      <vt:variant>
        <vt:lpwstr>http://www.brighton-hove.gov.uk/content/council-and-democracy/fairness-commission/commissioners</vt:lpwstr>
      </vt:variant>
      <vt:variant>
        <vt:lpwstr/>
      </vt:variant>
      <vt:variant>
        <vt:i4>3538979</vt:i4>
      </vt:variant>
      <vt:variant>
        <vt:i4>147</vt:i4>
      </vt:variant>
      <vt:variant>
        <vt:i4>0</vt:i4>
      </vt:variant>
      <vt:variant>
        <vt:i4>5</vt:i4>
      </vt:variant>
      <vt:variant>
        <vt:lpwstr>http://www.brighton-hove.gov.uk/content/council-and-democracy/fairness-commission/about-fairness-commission</vt:lpwstr>
      </vt:variant>
      <vt:variant>
        <vt:lpwstr/>
      </vt:variant>
      <vt:variant>
        <vt:i4>196695</vt:i4>
      </vt:variant>
      <vt:variant>
        <vt:i4>144</vt:i4>
      </vt:variant>
      <vt:variant>
        <vt:i4>0</vt:i4>
      </vt:variant>
      <vt:variant>
        <vt:i4>5</vt:i4>
      </vt:variant>
      <vt:variant>
        <vt:lpwstr>http://present.brighton-hove.gov.uk/Published/C00000120/M00003227/AI00023767/$Cabinet Report for Community Development Strategy &amp; Neighbourhood Governance enc. 1.docA.ps.pdf</vt:lpwstr>
      </vt:variant>
      <vt:variant>
        <vt:lpwstr/>
      </vt:variant>
      <vt:variant>
        <vt:i4>5242962</vt:i4>
      </vt:variant>
      <vt:variant>
        <vt:i4>141</vt:i4>
      </vt:variant>
      <vt:variant>
        <vt:i4>0</vt:i4>
      </vt:variant>
      <vt:variant>
        <vt:i4>5</vt:i4>
      </vt:variant>
      <vt:variant>
        <vt:lpwstr>http://www.fcdl.org/home</vt:lpwstr>
      </vt:variant>
      <vt:variant>
        <vt:lpwstr/>
      </vt:variant>
      <vt:variant>
        <vt:i4>7143460</vt:i4>
      </vt:variant>
      <vt:variant>
        <vt:i4>138</vt:i4>
      </vt:variant>
      <vt:variant>
        <vt:i4>0</vt:i4>
      </vt:variant>
      <vt:variant>
        <vt:i4>5</vt:i4>
      </vt:variant>
      <vt:variant>
        <vt:lpwstr>https://www.brighton-hove.gov.uk/content/community-and-life-events/community-and-voluntary-sector-support/communities-and-equality linked to the ‘third sector policy’ wording.</vt:lpwstr>
      </vt:variant>
      <vt:variant>
        <vt:lpwstr/>
      </vt:variant>
      <vt:variant>
        <vt:i4>6684727</vt:i4>
      </vt:variant>
      <vt:variant>
        <vt:i4>135</vt:i4>
      </vt:variant>
      <vt:variant>
        <vt:i4>0</vt:i4>
      </vt:variant>
      <vt:variant>
        <vt:i4>5</vt:i4>
      </vt:variant>
      <vt:variant>
        <vt:lpwstr>https://www.brighton-hove.gov.uk/sites/brighton-hove.gov.uk/files/Brighton %26 Hove City Council Corporate Plan 2015-2019 The way ahead.pdf</vt:lpwstr>
      </vt:variant>
      <vt:variant>
        <vt:lpwstr/>
      </vt:variant>
      <vt:variant>
        <vt:i4>1245238</vt:i4>
      </vt:variant>
      <vt:variant>
        <vt:i4>128</vt:i4>
      </vt:variant>
      <vt:variant>
        <vt:i4>0</vt:i4>
      </vt:variant>
      <vt:variant>
        <vt:i4>5</vt:i4>
      </vt:variant>
      <vt:variant>
        <vt:lpwstr/>
      </vt:variant>
      <vt:variant>
        <vt:lpwstr>_Toc459726903</vt:lpwstr>
      </vt:variant>
      <vt:variant>
        <vt:i4>1245238</vt:i4>
      </vt:variant>
      <vt:variant>
        <vt:i4>122</vt:i4>
      </vt:variant>
      <vt:variant>
        <vt:i4>0</vt:i4>
      </vt:variant>
      <vt:variant>
        <vt:i4>5</vt:i4>
      </vt:variant>
      <vt:variant>
        <vt:lpwstr/>
      </vt:variant>
      <vt:variant>
        <vt:lpwstr>_Toc459726902</vt:lpwstr>
      </vt:variant>
      <vt:variant>
        <vt:i4>1245238</vt:i4>
      </vt:variant>
      <vt:variant>
        <vt:i4>116</vt:i4>
      </vt:variant>
      <vt:variant>
        <vt:i4>0</vt:i4>
      </vt:variant>
      <vt:variant>
        <vt:i4>5</vt:i4>
      </vt:variant>
      <vt:variant>
        <vt:lpwstr/>
      </vt:variant>
      <vt:variant>
        <vt:lpwstr>_Toc459726901</vt:lpwstr>
      </vt:variant>
      <vt:variant>
        <vt:i4>1245238</vt:i4>
      </vt:variant>
      <vt:variant>
        <vt:i4>110</vt:i4>
      </vt:variant>
      <vt:variant>
        <vt:i4>0</vt:i4>
      </vt:variant>
      <vt:variant>
        <vt:i4>5</vt:i4>
      </vt:variant>
      <vt:variant>
        <vt:lpwstr/>
      </vt:variant>
      <vt:variant>
        <vt:lpwstr>_Toc459726900</vt:lpwstr>
      </vt:variant>
      <vt:variant>
        <vt:i4>1703991</vt:i4>
      </vt:variant>
      <vt:variant>
        <vt:i4>104</vt:i4>
      </vt:variant>
      <vt:variant>
        <vt:i4>0</vt:i4>
      </vt:variant>
      <vt:variant>
        <vt:i4>5</vt:i4>
      </vt:variant>
      <vt:variant>
        <vt:lpwstr/>
      </vt:variant>
      <vt:variant>
        <vt:lpwstr>_Toc459726899</vt:lpwstr>
      </vt:variant>
      <vt:variant>
        <vt:i4>1703991</vt:i4>
      </vt:variant>
      <vt:variant>
        <vt:i4>98</vt:i4>
      </vt:variant>
      <vt:variant>
        <vt:i4>0</vt:i4>
      </vt:variant>
      <vt:variant>
        <vt:i4>5</vt:i4>
      </vt:variant>
      <vt:variant>
        <vt:lpwstr/>
      </vt:variant>
      <vt:variant>
        <vt:lpwstr>_Toc459726898</vt:lpwstr>
      </vt:variant>
      <vt:variant>
        <vt:i4>1703991</vt:i4>
      </vt:variant>
      <vt:variant>
        <vt:i4>92</vt:i4>
      </vt:variant>
      <vt:variant>
        <vt:i4>0</vt:i4>
      </vt:variant>
      <vt:variant>
        <vt:i4>5</vt:i4>
      </vt:variant>
      <vt:variant>
        <vt:lpwstr/>
      </vt:variant>
      <vt:variant>
        <vt:lpwstr>_Toc459726897</vt:lpwstr>
      </vt:variant>
      <vt:variant>
        <vt:i4>1703991</vt:i4>
      </vt:variant>
      <vt:variant>
        <vt:i4>86</vt:i4>
      </vt:variant>
      <vt:variant>
        <vt:i4>0</vt:i4>
      </vt:variant>
      <vt:variant>
        <vt:i4>5</vt:i4>
      </vt:variant>
      <vt:variant>
        <vt:lpwstr/>
      </vt:variant>
      <vt:variant>
        <vt:lpwstr>_Toc459726896</vt:lpwstr>
      </vt:variant>
      <vt:variant>
        <vt:i4>1703991</vt:i4>
      </vt:variant>
      <vt:variant>
        <vt:i4>80</vt:i4>
      </vt:variant>
      <vt:variant>
        <vt:i4>0</vt:i4>
      </vt:variant>
      <vt:variant>
        <vt:i4>5</vt:i4>
      </vt:variant>
      <vt:variant>
        <vt:lpwstr/>
      </vt:variant>
      <vt:variant>
        <vt:lpwstr>_Toc459726892</vt:lpwstr>
      </vt:variant>
      <vt:variant>
        <vt:i4>1703991</vt:i4>
      </vt:variant>
      <vt:variant>
        <vt:i4>74</vt:i4>
      </vt:variant>
      <vt:variant>
        <vt:i4>0</vt:i4>
      </vt:variant>
      <vt:variant>
        <vt:i4>5</vt:i4>
      </vt:variant>
      <vt:variant>
        <vt:lpwstr/>
      </vt:variant>
      <vt:variant>
        <vt:lpwstr>_Toc459726890</vt:lpwstr>
      </vt:variant>
      <vt:variant>
        <vt:i4>1769527</vt:i4>
      </vt:variant>
      <vt:variant>
        <vt:i4>68</vt:i4>
      </vt:variant>
      <vt:variant>
        <vt:i4>0</vt:i4>
      </vt:variant>
      <vt:variant>
        <vt:i4>5</vt:i4>
      </vt:variant>
      <vt:variant>
        <vt:lpwstr/>
      </vt:variant>
      <vt:variant>
        <vt:lpwstr>_Toc459726889</vt:lpwstr>
      </vt:variant>
      <vt:variant>
        <vt:i4>1769527</vt:i4>
      </vt:variant>
      <vt:variant>
        <vt:i4>62</vt:i4>
      </vt:variant>
      <vt:variant>
        <vt:i4>0</vt:i4>
      </vt:variant>
      <vt:variant>
        <vt:i4>5</vt:i4>
      </vt:variant>
      <vt:variant>
        <vt:lpwstr/>
      </vt:variant>
      <vt:variant>
        <vt:lpwstr>_Toc459726888</vt:lpwstr>
      </vt:variant>
      <vt:variant>
        <vt:i4>1310775</vt:i4>
      </vt:variant>
      <vt:variant>
        <vt:i4>56</vt:i4>
      </vt:variant>
      <vt:variant>
        <vt:i4>0</vt:i4>
      </vt:variant>
      <vt:variant>
        <vt:i4>5</vt:i4>
      </vt:variant>
      <vt:variant>
        <vt:lpwstr/>
      </vt:variant>
      <vt:variant>
        <vt:lpwstr>_Toc459726871</vt:lpwstr>
      </vt:variant>
      <vt:variant>
        <vt:i4>1310775</vt:i4>
      </vt:variant>
      <vt:variant>
        <vt:i4>50</vt:i4>
      </vt:variant>
      <vt:variant>
        <vt:i4>0</vt:i4>
      </vt:variant>
      <vt:variant>
        <vt:i4>5</vt:i4>
      </vt:variant>
      <vt:variant>
        <vt:lpwstr/>
      </vt:variant>
      <vt:variant>
        <vt:lpwstr>_Toc459726870</vt:lpwstr>
      </vt:variant>
      <vt:variant>
        <vt:i4>1703992</vt:i4>
      </vt:variant>
      <vt:variant>
        <vt:i4>44</vt:i4>
      </vt:variant>
      <vt:variant>
        <vt:i4>0</vt:i4>
      </vt:variant>
      <vt:variant>
        <vt:i4>5</vt:i4>
      </vt:variant>
      <vt:variant>
        <vt:lpwstr/>
      </vt:variant>
      <vt:variant>
        <vt:lpwstr>_Toc459726797</vt:lpwstr>
      </vt:variant>
      <vt:variant>
        <vt:i4>1703992</vt:i4>
      </vt:variant>
      <vt:variant>
        <vt:i4>38</vt:i4>
      </vt:variant>
      <vt:variant>
        <vt:i4>0</vt:i4>
      </vt:variant>
      <vt:variant>
        <vt:i4>5</vt:i4>
      </vt:variant>
      <vt:variant>
        <vt:lpwstr/>
      </vt:variant>
      <vt:variant>
        <vt:lpwstr>_Toc459726796</vt:lpwstr>
      </vt:variant>
      <vt:variant>
        <vt:i4>1703992</vt:i4>
      </vt:variant>
      <vt:variant>
        <vt:i4>32</vt:i4>
      </vt:variant>
      <vt:variant>
        <vt:i4>0</vt:i4>
      </vt:variant>
      <vt:variant>
        <vt:i4>5</vt:i4>
      </vt:variant>
      <vt:variant>
        <vt:lpwstr/>
      </vt:variant>
      <vt:variant>
        <vt:lpwstr>_Toc459726795</vt:lpwstr>
      </vt:variant>
      <vt:variant>
        <vt:i4>1703992</vt:i4>
      </vt:variant>
      <vt:variant>
        <vt:i4>26</vt:i4>
      </vt:variant>
      <vt:variant>
        <vt:i4>0</vt:i4>
      </vt:variant>
      <vt:variant>
        <vt:i4>5</vt:i4>
      </vt:variant>
      <vt:variant>
        <vt:lpwstr/>
      </vt:variant>
      <vt:variant>
        <vt:lpwstr>_Toc459726794</vt:lpwstr>
      </vt:variant>
      <vt:variant>
        <vt:i4>1703992</vt:i4>
      </vt:variant>
      <vt:variant>
        <vt:i4>20</vt:i4>
      </vt:variant>
      <vt:variant>
        <vt:i4>0</vt:i4>
      </vt:variant>
      <vt:variant>
        <vt:i4>5</vt:i4>
      </vt:variant>
      <vt:variant>
        <vt:lpwstr/>
      </vt:variant>
      <vt:variant>
        <vt:lpwstr>_Toc459726793</vt:lpwstr>
      </vt:variant>
      <vt:variant>
        <vt:i4>1769528</vt:i4>
      </vt:variant>
      <vt:variant>
        <vt:i4>14</vt:i4>
      </vt:variant>
      <vt:variant>
        <vt:i4>0</vt:i4>
      </vt:variant>
      <vt:variant>
        <vt:i4>5</vt:i4>
      </vt:variant>
      <vt:variant>
        <vt:lpwstr/>
      </vt:variant>
      <vt:variant>
        <vt:lpwstr>_Toc459726784</vt:lpwstr>
      </vt:variant>
      <vt:variant>
        <vt:i4>1769528</vt:i4>
      </vt:variant>
      <vt:variant>
        <vt:i4>8</vt:i4>
      </vt:variant>
      <vt:variant>
        <vt:i4>0</vt:i4>
      </vt:variant>
      <vt:variant>
        <vt:i4>5</vt:i4>
      </vt:variant>
      <vt:variant>
        <vt:lpwstr/>
      </vt:variant>
      <vt:variant>
        <vt:lpwstr>_Toc459726783</vt:lpwstr>
      </vt:variant>
      <vt:variant>
        <vt:i4>1769528</vt:i4>
      </vt:variant>
      <vt:variant>
        <vt:i4>2</vt:i4>
      </vt:variant>
      <vt:variant>
        <vt:i4>0</vt:i4>
      </vt:variant>
      <vt:variant>
        <vt:i4>5</vt:i4>
      </vt:variant>
      <vt:variant>
        <vt:lpwstr/>
      </vt:variant>
      <vt:variant>
        <vt:lpwstr>_Toc459726782</vt:lpwstr>
      </vt:variant>
      <vt:variant>
        <vt:i4>262150</vt:i4>
      </vt:variant>
      <vt:variant>
        <vt:i4>9</vt:i4>
      </vt:variant>
      <vt:variant>
        <vt:i4>0</vt:i4>
      </vt:variant>
      <vt:variant>
        <vt:i4>5</vt:i4>
      </vt:variant>
      <vt:variant>
        <vt:lpwstr>http://eprints.leedsbeckett.ac.uk/1229/1/A_guide_to_community-centred_approaches_for_health_and_wellbeing.pdf</vt:lpwstr>
      </vt:variant>
      <vt:variant>
        <vt:lpwstr/>
      </vt:variant>
      <vt:variant>
        <vt:i4>7667771</vt:i4>
      </vt:variant>
      <vt:variant>
        <vt:i4>6</vt:i4>
      </vt:variant>
      <vt:variant>
        <vt:i4>0</vt:i4>
      </vt:variant>
      <vt:variant>
        <vt:i4>5</vt:i4>
      </vt:variant>
      <vt:variant>
        <vt:lpwstr>http://www.jrf.org.uk/</vt:lpwstr>
      </vt:variant>
      <vt:variant>
        <vt:lpwstr/>
      </vt:variant>
      <vt:variant>
        <vt:i4>7602276</vt:i4>
      </vt:variant>
      <vt:variant>
        <vt:i4>3</vt:i4>
      </vt:variant>
      <vt:variant>
        <vt:i4>0</vt:i4>
      </vt:variant>
      <vt:variant>
        <vt:i4>5</vt:i4>
      </vt:variant>
      <vt:variant>
        <vt:lpwstr>http://www.nice.org.uk/guidance/ph9</vt:lpwstr>
      </vt:variant>
      <vt:variant>
        <vt:lpwstr/>
      </vt:variant>
      <vt:variant>
        <vt:i4>6619199</vt:i4>
      </vt:variant>
      <vt:variant>
        <vt:i4>0</vt:i4>
      </vt:variant>
      <vt:variant>
        <vt:i4>0</vt:i4>
      </vt:variant>
      <vt:variant>
        <vt:i4>5</vt:i4>
      </vt:variant>
      <vt:variant>
        <vt:lpwstr>http://www.phoutcomes.info/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Communities &amp; Third Sector Prospectus 2017-2020</dc:title>
  <dc:subject>September 2016</dc:subject>
  <dc:creator>Debbie Corbridge</dc:creator>
  <cp:lastModifiedBy>Katie Evans</cp:lastModifiedBy>
  <cp:revision>2</cp:revision>
  <cp:lastPrinted>2019-03-06T10:18:00Z</cp:lastPrinted>
  <dcterms:created xsi:type="dcterms:W3CDTF">2020-06-09T10:57:00Z</dcterms:created>
  <dcterms:modified xsi:type="dcterms:W3CDTF">2020-06-09T10:57:00Z</dcterms:modified>
</cp:coreProperties>
</file>