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3162" w:rsidRDefault="00343162" w:rsidP="00343162">
      <w:pPr>
        <w:pStyle w:val="Header"/>
        <w:jc w:val="center"/>
      </w:pPr>
      <w:r>
        <w:rPr>
          <w:noProof/>
          <w:lang w:eastAsia="en-GB"/>
        </w:rPr>
        <w:drawing>
          <wp:inline distT="0" distB="0" distL="0" distR="0" wp14:anchorId="7B792FA7" wp14:editId="73260E54">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343162" w:rsidRDefault="00343162" w:rsidP="00343162">
      <w:pPr>
        <w:rPr>
          <w:noProof/>
          <w:lang w:eastAsia="en-GB"/>
        </w:rPr>
      </w:pPr>
      <w:r>
        <w:rPr>
          <w:noProof/>
          <w:lang w:eastAsia="en-GB"/>
        </w:rPr>
        <w:t xml:space="preserve">       </w:t>
      </w:r>
      <w:r>
        <w:rPr>
          <w:noProof/>
          <w:lang w:eastAsia="en-GB"/>
        </w:rPr>
        <w:drawing>
          <wp:inline distT="0" distB="0" distL="0" distR="0" wp14:anchorId="31E0ACC0" wp14:editId="134FFF7E">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7F095205" wp14:editId="239C9470">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343162" w:rsidRDefault="00343162" w:rsidP="00343162">
      <w:pPr>
        <w:rPr>
          <w:noProof/>
          <w:lang w:eastAsia="en-GB"/>
        </w:rPr>
      </w:pPr>
    </w:p>
    <w:p w:rsidR="00343162" w:rsidRDefault="00343162" w:rsidP="00343162">
      <w:r>
        <w:rPr>
          <w:noProof/>
          <w:lang w:eastAsia="en-GB"/>
        </w:rPr>
        <w:t xml:space="preserve">                             </w:t>
      </w:r>
    </w:p>
    <w:p w:rsidR="00343162" w:rsidRPr="006E539E" w:rsidRDefault="00343162" w:rsidP="00343162">
      <w:pPr>
        <w:rPr>
          <w:rFonts w:ascii="Arial" w:hAnsi="Arial" w:cs="Arial"/>
          <w:sz w:val="24"/>
          <w:szCs w:val="24"/>
          <w:u w:val="single"/>
        </w:rPr>
      </w:pPr>
      <w:r w:rsidRPr="006E539E">
        <w:rPr>
          <w:rFonts w:ascii="Arial" w:hAnsi="Arial" w:cs="Arial"/>
          <w:sz w:val="24"/>
          <w:szCs w:val="24"/>
          <w:u w:val="single"/>
        </w:rPr>
        <w:t xml:space="preserve">Minutes of meeting held on </w:t>
      </w:r>
      <w:r w:rsidR="005B3098">
        <w:rPr>
          <w:rFonts w:ascii="Arial" w:hAnsi="Arial" w:cs="Arial"/>
          <w:sz w:val="24"/>
          <w:szCs w:val="24"/>
          <w:u w:val="single"/>
        </w:rPr>
        <w:t>06.07</w:t>
      </w:r>
      <w:r>
        <w:rPr>
          <w:rFonts w:ascii="Arial" w:hAnsi="Arial" w:cs="Arial"/>
          <w:sz w:val="24"/>
          <w:szCs w:val="24"/>
          <w:u w:val="single"/>
        </w:rPr>
        <w:t>.2017</w:t>
      </w:r>
    </w:p>
    <w:p w:rsidR="00343162" w:rsidRDefault="00343162" w:rsidP="00343162">
      <w:pPr>
        <w:rPr>
          <w:rFonts w:ascii="Arial" w:hAnsi="Arial" w:cs="Arial"/>
          <w:sz w:val="20"/>
          <w:szCs w:val="20"/>
        </w:rPr>
      </w:pPr>
      <w:r w:rsidRPr="006E539E">
        <w:rPr>
          <w:rFonts w:ascii="Arial" w:hAnsi="Arial" w:cs="Arial"/>
          <w:sz w:val="20"/>
          <w:szCs w:val="20"/>
          <w:u w:val="single"/>
        </w:rPr>
        <w:t>Present –</w:t>
      </w:r>
      <w:r w:rsidRPr="006E539E">
        <w:rPr>
          <w:rFonts w:ascii="Arial" w:hAnsi="Arial" w:cs="Arial"/>
          <w:sz w:val="20"/>
          <w:szCs w:val="20"/>
        </w:rPr>
        <w:t xml:space="preserve"> Virginia Harvey; Alyson Davies; Anna </w:t>
      </w:r>
      <w:r>
        <w:rPr>
          <w:rFonts w:ascii="Arial" w:hAnsi="Arial" w:cs="Arial"/>
          <w:sz w:val="20"/>
          <w:szCs w:val="20"/>
        </w:rPr>
        <w:t>Jenkins</w:t>
      </w:r>
      <w:r w:rsidRPr="006E539E">
        <w:rPr>
          <w:rFonts w:ascii="Arial" w:hAnsi="Arial" w:cs="Arial"/>
          <w:sz w:val="20"/>
          <w:szCs w:val="20"/>
        </w:rPr>
        <w:t>;</w:t>
      </w:r>
      <w:r>
        <w:rPr>
          <w:rFonts w:ascii="Arial" w:hAnsi="Arial" w:cs="Arial"/>
          <w:sz w:val="20"/>
          <w:szCs w:val="20"/>
        </w:rPr>
        <w:t xml:space="preserve"> </w:t>
      </w:r>
      <w:r w:rsidRPr="006E539E">
        <w:rPr>
          <w:rFonts w:ascii="Arial" w:hAnsi="Arial" w:cs="Arial"/>
          <w:sz w:val="20"/>
          <w:szCs w:val="20"/>
        </w:rPr>
        <w:t>Vanessa Sharp;</w:t>
      </w:r>
      <w:r>
        <w:rPr>
          <w:rFonts w:ascii="Arial" w:hAnsi="Arial" w:cs="Arial"/>
          <w:sz w:val="20"/>
          <w:szCs w:val="20"/>
        </w:rPr>
        <w:t xml:space="preserve"> Naomi Austin</w:t>
      </w:r>
      <w:r w:rsidRPr="006E539E">
        <w:rPr>
          <w:rFonts w:ascii="Arial" w:hAnsi="Arial" w:cs="Arial"/>
          <w:sz w:val="20"/>
          <w:szCs w:val="20"/>
        </w:rPr>
        <w:t>;</w:t>
      </w:r>
      <w:r>
        <w:rPr>
          <w:rFonts w:ascii="Arial" w:hAnsi="Arial" w:cs="Arial"/>
          <w:sz w:val="20"/>
          <w:szCs w:val="20"/>
        </w:rPr>
        <w:t xml:space="preserve"> Sul Regan</w:t>
      </w:r>
      <w:r w:rsidR="005B3098">
        <w:rPr>
          <w:rFonts w:ascii="Arial" w:hAnsi="Arial" w:cs="Arial"/>
          <w:sz w:val="20"/>
          <w:szCs w:val="20"/>
        </w:rPr>
        <w:t xml:space="preserve"> Eva Jolly; Caroline Palmer</w:t>
      </w:r>
      <w:r w:rsidR="00DE6B7B">
        <w:rPr>
          <w:rFonts w:ascii="Arial" w:hAnsi="Arial" w:cs="Arial"/>
          <w:sz w:val="20"/>
          <w:szCs w:val="20"/>
        </w:rPr>
        <w:t xml:space="preserve">; Lara </w:t>
      </w:r>
    </w:p>
    <w:p w:rsidR="00343162" w:rsidRDefault="00343162" w:rsidP="00343162">
      <w:pPr>
        <w:rPr>
          <w:rFonts w:ascii="Arial" w:hAnsi="Arial" w:cs="Arial"/>
          <w:sz w:val="20"/>
          <w:szCs w:val="20"/>
        </w:rPr>
      </w:pPr>
      <w:r w:rsidRPr="006E539E">
        <w:rPr>
          <w:rFonts w:ascii="Arial" w:hAnsi="Arial" w:cs="Arial"/>
          <w:sz w:val="20"/>
          <w:szCs w:val="20"/>
          <w:u w:val="single"/>
        </w:rPr>
        <w:t xml:space="preserve">Apologies </w:t>
      </w:r>
      <w:proofErr w:type="gramStart"/>
      <w:r w:rsidRPr="006E539E">
        <w:rPr>
          <w:rFonts w:ascii="Arial" w:hAnsi="Arial" w:cs="Arial"/>
          <w:sz w:val="20"/>
          <w:szCs w:val="20"/>
          <w:u w:val="single"/>
        </w:rPr>
        <w:t>–</w:t>
      </w:r>
      <w:r w:rsidRPr="006E539E">
        <w:rPr>
          <w:rFonts w:ascii="Arial" w:hAnsi="Arial" w:cs="Arial"/>
          <w:sz w:val="20"/>
          <w:szCs w:val="20"/>
        </w:rPr>
        <w:t xml:space="preserve">  </w:t>
      </w:r>
      <w:r w:rsidR="005B3098">
        <w:rPr>
          <w:rFonts w:ascii="Arial" w:hAnsi="Arial" w:cs="Arial"/>
          <w:sz w:val="20"/>
          <w:szCs w:val="20"/>
        </w:rPr>
        <w:t>Janine</w:t>
      </w:r>
      <w:proofErr w:type="gramEnd"/>
      <w:r w:rsidR="005B3098">
        <w:rPr>
          <w:rFonts w:ascii="Arial" w:hAnsi="Arial" w:cs="Arial"/>
          <w:sz w:val="20"/>
          <w:szCs w:val="20"/>
        </w:rPr>
        <w:t xml:space="preserve"> Blundell, Angie Ward; Polly Strauss</w:t>
      </w:r>
    </w:p>
    <w:p w:rsidR="00343162" w:rsidRDefault="00343162" w:rsidP="00343162">
      <w:pPr>
        <w:rPr>
          <w:rFonts w:ascii="Arial" w:hAnsi="Arial" w:cs="Arial"/>
          <w:sz w:val="20"/>
          <w:szCs w:val="20"/>
        </w:rPr>
      </w:pPr>
    </w:p>
    <w:p w:rsidR="00343162" w:rsidRPr="004802F8" w:rsidRDefault="00343162" w:rsidP="00343162">
      <w:pPr>
        <w:rPr>
          <w:rFonts w:ascii="Arial" w:hAnsi="Arial" w:cs="Arial"/>
          <w:sz w:val="20"/>
          <w:szCs w:val="20"/>
          <w:u w:val="single"/>
        </w:rPr>
      </w:pPr>
      <w:r w:rsidRPr="004802F8">
        <w:rPr>
          <w:rFonts w:ascii="Arial" w:hAnsi="Arial" w:cs="Arial"/>
          <w:sz w:val="20"/>
          <w:szCs w:val="20"/>
          <w:u w:val="single"/>
        </w:rPr>
        <w:t>Agenda:-</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Service updates</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Ideas for what we need to do next as a group (brainstorming)</w:t>
      </w:r>
    </w:p>
    <w:p w:rsidR="00343162" w:rsidRPr="00343162" w:rsidRDefault="00343162" w:rsidP="0034316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59"/>
        <w:gridCol w:w="7633"/>
        <w:gridCol w:w="950"/>
      </w:tblGrid>
      <w:tr w:rsidR="00343162" w:rsidTr="00343162">
        <w:tc>
          <w:tcPr>
            <w:tcW w:w="659" w:type="dxa"/>
          </w:tcPr>
          <w:p w:rsidR="00343162" w:rsidRDefault="00343162" w:rsidP="00EC1DAA">
            <w:pPr>
              <w:rPr>
                <w:sz w:val="20"/>
                <w:szCs w:val="20"/>
              </w:rPr>
            </w:pPr>
            <w:r>
              <w:rPr>
                <w:sz w:val="20"/>
                <w:szCs w:val="20"/>
              </w:rPr>
              <w:t>Item</w:t>
            </w:r>
          </w:p>
        </w:tc>
        <w:tc>
          <w:tcPr>
            <w:tcW w:w="7633" w:type="dxa"/>
          </w:tcPr>
          <w:p w:rsidR="00343162" w:rsidRDefault="00343162" w:rsidP="00EC1DAA">
            <w:pPr>
              <w:rPr>
                <w:sz w:val="20"/>
                <w:szCs w:val="20"/>
              </w:rPr>
            </w:pPr>
            <w:r>
              <w:rPr>
                <w:sz w:val="20"/>
                <w:szCs w:val="20"/>
              </w:rPr>
              <w:t>Detail</w:t>
            </w:r>
          </w:p>
        </w:tc>
        <w:tc>
          <w:tcPr>
            <w:tcW w:w="950" w:type="dxa"/>
          </w:tcPr>
          <w:p w:rsidR="00343162" w:rsidRDefault="00343162" w:rsidP="00EC1DAA">
            <w:pPr>
              <w:rPr>
                <w:sz w:val="20"/>
                <w:szCs w:val="20"/>
              </w:rPr>
            </w:pPr>
            <w:r>
              <w:rPr>
                <w:sz w:val="20"/>
                <w:szCs w:val="20"/>
              </w:rPr>
              <w:t>Action</w:t>
            </w:r>
          </w:p>
        </w:tc>
      </w:tr>
      <w:tr w:rsidR="00343162" w:rsidTr="00343162">
        <w:tc>
          <w:tcPr>
            <w:tcW w:w="659" w:type="dxa"/>
          </w:tcPr>
          <w:p w:rsidR="00343162" w:rsidRDefault="00343162" w:rsidP="00EC1DAA">
            <w:pPr>
              <w:rPr>
                <w:sz w:val="20"/>
                <w:szCs w:val="20"/>
              </w:rPr>
            </w:pPr>
            <w:r>
              <w:rPr>
                <w:sz w:val="20"/>
                <w:szCs w:val="20"/>
              </w:rPr>
              <w:t>1</w:t>
            </w:r>
          </w:p>
        </w:tc>
        <w:tc>
          <w:tcPr>
            <w:tcW w:w="7633" w:type="dxa"/>
          </w:tcPr>
          <w:p w:rsidR="00343162" w:rsidRDefault="00343162" w:rsidP="00EC1DAA">
            <w:pPr>
              <w:rPr>
                <w:sz w:val="20"/>
                <w:szCs w:val="20"/>
              </w:rPr>
            </w:pPr>
            <w:r w:rsidRPr="002C37F1">
              <w:rPr>
                <w:b/>
                <w:sz w:val="20"/>
                <w:szCs w:val="20"/>
              </w:rPr>
              <w:t>Service updates</w:t>
            </w:r>
            <w:r>
              <w:rPr>
                <w:sz w:val="20"/>
                <w:szCs w:val="20"/>
              </w:rPr>
              <w:t>-</w:t>
            </w:r>
          </w:p>
          <w:p w:rsidR="002C37F1" w:rsidRDefault="002C37F1" w:rsidP="00EC1DAA">
            <w:pPr>
              <w:rPr>
                <w:sz w:val="20"/>
                <w:szCs w:val="20"/>
              </w:rPr>
            </w:pPr>
            <w:r w:rsidRPr="002C37F1">
              <w:rPr>
                <w:b/>
                <w:sz w:val="20"/>
                <w:szCs w:val="20"/>
              </w:rPr>
              <w:t>Community audiology</w:t>
            </w:r>
            <w:r>
              <w:rPr>
                <w:sz w:val="20"/>
                <w:szCs w:val="20"/>
              </w:rPr>
              <w:t xml:space="preserve"> – Vanessa – I</w:t>
            </w:r>
            <w:r w:rsidR="005A53F6">
              <w:rPr>
                <w:sz w:val="20"/>
                <w:szCs w:val="20"/>
              </w:rPr>
              <w:t>QUIPS accredited: this has been hard work for 18 months but very positive for the service. It has been a good tool to use and brought everyone together. The assessors said that they provide ‘a very good experience for all the patients’. Vanessa said that it had also been good for staff morale.</w:t>
            </w:r>
          </w:p>
          <w:p w:rsidR="002C37F1" w:rsidRDefault="002C37F1" w:rsidP="00EC1DAA">
            <w:pPr>
              <w:rPr>
                <w:sz w:val="20"/>
                <w:szCs w:val="20"/>
              </w:rPr>
            </w:pPr>
            <w:r w:rsidRPr="002C37F1">
              <w:rPr>
                <w:b/>
                <w:sz w:val="20"/>
                <w:szCs w:val="20"/>
              </w:rPr>
              <w:t xml:space="preserve">SNS </w:t>
            </w:r>
            <w:r>
              <w:rPr>
                <w:b/>
                <w:sz w:val="20"/>
                <w:szCs w:val="20"/>
              </w:rPr>
              <w:t xml:space="preserve">– </w:t>
            </w:r>
            <w:r w:rsidR="005A53F6">
              <w:rPr>
                <w:sz w:val="20"/>
                <w:szCs w:val="20"/>
              </w:rPr>
              <w:t>Sul – in response to the request for clearer info to parents re the additional activities pr</w:t>
            </w:r>
            <w:r w:rsidR="000C4DB2">
              <w:rPr>
                <w:sz w:val="20"/>
                <w:szCs w:val="20"/>
              </w:rPr>
              <w:t>ovided by the SNT by the parent</w:t>
            </w:r>
            <w:r w:rsidR="005A53F6">
              <w:rPr>
                <w:sz w:val="20"/>
                <w:szCs w:val="20"/>
              </w:rPr>
              <w:t xml:space="preserve"> reps at the last meeting, Sul has organised a mail shot to all of the preschool and primary parents. This included a letter but also flyers, made by Caroline, for all of the events. From now, these will be part of a ‘welcome pack’ that Sul will give to families when they first come on to caseload. We discussed again the idea raised at the pan </w:t>
            </w:r>
            <w:proofErr w:type="spellStart"/>
            <w:r w:rsidR="005A53F6">
              <w:rPr>
                <w:sz w:val="20"/>
                <w:szCs w:val="20"/>
              </w:rPr>
              <w:t>sussex</w:t>
            </w:r>
            <w:proofErr w:type="spellEnd"/>
            <w:r w:rsidR="005A53F6">
              <w:rPr>
                <w:sz w:val="20"/>
                <w:szCs w:val="20"/>
              </w:rPr>
              <w:t xml:space="preserve"> network meeting that these events could be opened out to east and west </w:t>
            </w:r>
            <w:proofErr w:type="spellStart"/>
            <w:r w:rsidR="005A53F6">
              <w:rPr>
                <w:sz w:val="20"/>
                <w:szCs w:val="20"/>
              </w:rPr>
              <w:t>sussex</w:t>
            </w:r>
            <w:proofErr w:type="spellEnd"/>
            <w:r w:rsidR="005A53F6">
              <w:rPr>
                <w:sz w:val="20"/>
                <w:szCs w:val="20"/>
              </w:rPr>
              <w:t xml:space="preserve"> – Sul will send out the info to the team leaders there.</w:t>
            </w:r>
          </w:p>
          <w:p w:rsidR="002C37F1" w:rsidRDefault="005A53F6" w:rsidP="00EC1DAA">
            <w:pPr>
              <w:rPr>
                <w:sz w:val="20"/>
                <w:szCs w:val="20"/>
              </w:rPr>
            </w:pPr>
            <w:r>
              <w:rPr>
                <w:b/>
                <w:sz w:val="20"/>
                <w:szCs w:val="20"/>
              </w:rPr>
              <w:t xml:space="preserve">NDCS –Eva – </w:t>
            </w:r>
            <w:r w:rsidRPr="005A53F6">
              <w:rPr>
                <w:sz w:val="20"/>
                <w:szCs w:val="20"/>
              </w:rPr>
              <w:t>Local offer on website</w:t>
            </w:r>
            <w:r w:rsidR="002C37F1">
              <w:rPr>
                <w:sz w:val="20"/>
                <w:szCs w:val="20"/>
              </w:rPr>
              <w:t xml:space="preserve"> </w:t>
            </w:r>
            <w:r>
              <w:rPr>
                <w:sz w:val="20"/>
                <w:szCs w:val="20"/>
              </w:rPr>
              <w:t>– would be good to be linked to SNT website.</w:t>
            </w:r>
          </w:p>
          <w:p w:rsidR="00C35127" w:rsidRDefault="00C35127" w:rsidP="00EC1DAA">
            <w:pPr>
              <w:rPr>
                <w:sz w:val="20"/>
                <w:szCs w:val="20"/>
              </w:rPr>
            </w:pPr>
            <w:r>
              <w:rPr>
                <w:sz w:val="20"/>
                <w:szCs w:val="20"/>
              </w:rPr>
              <w:t>Free social care advisory service – there is a lack of knowledge and understanding of social issues for Deaf children. Advice is given re assessment of a child / benefits/ PIPS / resources. It is sent out to social care teams across the country. Aimed at professionals, not parents.</w:t>
            </w:r>
          </w:p>
          <w:p w:rsidR="00C35127" w:rsidRDefault="00C35127" w:rsidP="00EC1DAA">
            <w:pPr>
              <w:rPr>
                <w:sz w:val="20"/>
                <w:szCs w:val="20"/>
              </w:rPr>
            </w:pPr>
            <w:r>
              <w:rPr>
                <w:sz w:val="20"/>
                <w:szCs w:val="20"/>
              </w:rPr>
              <w:t>Vanessa queried being able to find leaflets on the NDCS website – Eva will follow up with web team.</w:t>
            </w:r>
          </w:p>
          <w:p w:rsidR="002C37F1" w:rsidRDefault="002C37F1" w:rsidP="00EC1DAA">
            <w:pPr>
              <w:rPr>
                <w:sz w:val="20"/>
                <w:szCs w:val="20"/>
              </w:rPr>
            </w:pPr>
            <w:r w:rsidRPr="002C37F1">
              <w:rPr>
                <w:b/>
                <w:sz w:val="20"/>
                <w:szCs w:val="20"/>
              </w:rPr>
              <w:t xml:space="preserve">Parents </w:t>
            </w:r>
            <w:r>
              <w:rPr>
                <w:sz w:val="20"/>
                <w:szCs w:val="20"/>
              </w:rPr>
              <w:t xml:space="preserve">– Alyson and Anna – </w:t>
            </w:r>
            <w:r w:rsidR="00B41BC5">
              <w:rPr>
                <w:sz w:val="20"/>
                <w:szCs w:val="20"/>
              </w:rPr>
              <w:t xml:space="preserve">1. </w:t>
            </w:r>
            <w:proofErr w:type="gramStart"/>
            <w:r w:rsidR="00B41BC5">
              <w:rPr>
                <w:sz w:val="20"/>
                <w:szCs w:val="20"/>
              </w:rPr>
              <w:t>attended</w:t>
            </w:r>
            <w:proofErr w:type="gramEnd"/>
            <w:r w:rsidR="00B41BC5">
              <w:rPr>
                <w:sz w:val="20"/>
                <w:szCs w:val="20"/>
              </w:rPr>
              <w:t xml:space="preserve"> a meeting ‘how to improve social and health services’ interaction with deaf people’. Anna spoke to Jane Lodge, head of Participation and Care Com</w:t>
            </w:r>
            <w:r w:rsidR="000C4DB2">
              <w:rPr>
                <w:sz w:val="20"/>
                <w:szCs w:val="20"/>
              </w:rPr>
              <w:t>m</w:t>
            </w:r>
            <w:r w:rsidR="00B41BC5">
              <w:rPr>
                <w:sz w:val="20"/>
                <w:szCs w:val="20"/>
              </w:rPr>
              <w:t xml:space="preserve">issioning group of the voluntary sector. Raised concern re the paediatric </w:t>
            </w:r>
            <w:proofErr w:type="spellStart"/>
            <w:r w:rsidR="00B41BC5">
              <w:rPr>
                <w:sz w:val="20"/>
                <w:szCs w:val="20"/>
              </w:rPr>
              <w:t>dept</w:t>
            </w:r>
            <w:proofErr w:type="spellEnd"/>
            <w:r w:rsidR="00B41BC5">
              <w:rPr>
                <w:sz w:val="20"/>
                <w:szCs w:val="20"/>
              </w:rPr>
              <w:t xml:space="preserve"> moving to the Alex. Jane asked for parents to email complaints which Anna and </w:t>
            </w:r>
            <w:r w:rsidR="00B41BC5">
              <w:rPr>
                <w:sz w:val="20"/>
                <w:szCs w:val="20"/>
              </w:rPr>
              <w:lastRenderedPageBreak/>
              <w:t>Alyson have been encouraging with help from the NDCS. Vanessa commented that the problem seems to be at the Trust level – it would be good to approach the head of the trust. Going forward: Anna and Alyson will monitor the number of responses; meet with the NDCS campaign team; meet with head of commissioning. Could a letter be sent from CHSWG</w:t>
            </w:r>
            <w:proofErr w:type="gramStart"/>
            <w:r w:rsidR="00B41BC5">
              <w:rPr>
                <w:sz w:val="20"/>
                <w:szCs w:val="20"/>
              </w:rPr>
              <w:t>?;</w:t>
            </w:r>
            <w:proofErr w:type="gramEnd"/>
            <w:r w:rsidR="00B41BC5">
              <w:rPr>
                <w:sz w:val="20"/>
                <w:szCs w:val="20"/>
              </w:rPr>
              <w:t xml:space="preserve"> Board meeting – PACC parents can take the issue to the BSUH trust board meeting to raise concern?</w:t>
            </w:r>
          </w:p>
          <w:p w:rsidR="00B41BC5" w:rsidRDefault="00B41BC5" w:rsidP="00EC1DAA">
            <w:pPr>
              <w:rPr>
                <w:sz w:val="20"/>
                <w:szCs w:val="20"/>
              </w:rPr>
            </w:pPr>
            <w:r>
              <w:rPr>
                <w:sz w:val="20"/>
                <w:szCs w:val="20"/>
              </w:rPr>
              <w:t>2. PACC parents have been asked to write something in the AMAZE letter.</w:t>
            </w:r>
          </w:p>
          <w:p w:rsidR="00B41BC5" w:rsidRDefault="00B41BC5" w:rsidP="00EC1DAA">
            <w:pPr>
              <w:rPr>
                <w:sz w:val="20"/>
                <w:szCs w:val="20"/>
              </w:rPr>
            </w:pPr>
            <w:r>
              <w:rPr>
                <w:sz w:val="20"/>
                <w:szCs w:val="20"/>
              </w:rPr>
              <w:t>3. Ideas discussed re use of money from PACC - £200 per year if attending 6 focus groups per year. Agreed that a website would be suitable use of the funds, to include: signposting to parents; news updates; links to social events; ‘survey monkey’ suggested to engage young people.</w:t>
            </w:r>
          </w:p>
          <w:p w:rsidR="002C37F1" w:rsidRDefault="002C37F1" w:rsidP="00EC1DAA">
            <w:pPr>
              <w:rPr>
                <w:sz w:val="20"/>
                <w:szCs w:val="20"/>
              </w:rPr>
            </w:pPr>
            <w:r w:rsidRPr="002C37F1">
              <w:rPr>
                <w:b/>
                <w:sz w:val="20"/>
                <w:szCs w:val="20"/>
              </w:rPr>
              <w:t>Health Visitor</w:t>
            </w:r>
            <w:r>
              <w:rPr>
                <w:sz w:val="20"/>
                <w:szCs w:val="20"/>
              </w:rPr>
              <w:t xml:space="preserve"> – </w:t>
            </w:r>
            <w:r w:rsidR="00B41BC5">
              <w:rPr>
                <w:sz w:val="20"/>
                <w:szCs w:val="20"/>
              </w:rPr>
              <w:t xml:space="preserve">Lara </w:t>
            </w:r>
            <w:r w:rsidR="00C35127">
              <w:rPr>
                <w:sz w:val="20"/>
                <w:szCs w:val="20"/>
              </w:rPr>
              <w:t>–</w:t>
            </w:r>
            <w:r w:rsidR="00B41BC5">
              <w:rPr>
                <w:sz w:val="20"/>
                <w:szCs w:val="20"/>
              </w:rPr>
              <w:t xml:space="preserve"> </w:t>
            </w:r>
            <w:r w:rsidR="00C35127">
              <w:rPr>
                <w:sz w:val="20"/>
                <w:szCs w:val="20"/>
              </w:rPr>
              <w:t>concern has been raised about the services leaving Hove. Vanessa explained that due to safeguarding and noise levels there had been no testing there for 2 years, but no complaints received.</w:t>
            </w:r>
          </w:p>
          <w:p w:rsidR="00C35127" w:rsidRDefault="00C35127" w:rsidP="00EC1DAA">
            <w:pPr>
              <w:rPr>
                <w:sz w:val="20"/>
                <w:szCs w:val="20"/>
              </w:rPr>
            </w:pPr>
            <w:proofErr w:type="spellStart"/>
            <w:r>
              <w:rPr>
                <w:sz w:val="20"/>
                <w:szCs w:val="20"/>
              </w:rPr>
              <w:t>Youtube</w:t>
            </w:r>
            <w:proofErr w:type="spellEnd"/>
            <w:r>
              <w:rPr>
                <w:sz w:val="20"/>
                <w:szCs w:val="20"/>
              </w:rPr>
              <w:t xml:space="preserve"> video re CHSWG and hearing services not being promoted / publicised – more information needed.</w:t>
            </w:r>
          </w:p>
          <w:p w:rsidR="00C35127" w:rsidRDefault="00C35127" w:rsidP="00EC1DAA">
            <w:pPr>
              <w:rPr>
                <w:sz w:val="20"/>
                <w:szCs w:val="20"/>
              </w:rPr>
            </w:pPr>
            <w:r>
              <w:rPr>
                <w:sz w:val="20"/>
                <w:szCs w:val="20"/>
              </w:rPr>
              <w:t>Early Help Plans – these are now part of Front Door for families and the Integrated Team for Families (ITF). Anyone can complete an Early help referral – it does not have to be the health visitor. The professional most involved should be doing the assessment. Ange ward can lead on EH plans where there are multiple health concerns.</w:t>
            </w:r>
          </w:p>
          <w:p w:rsidR="002C37F1" w:rsidRDefault="002C37F1" w:rsidP="00EC1DAA">
            <w:pPr>
              <w:rPr>
                <w:sz w:val="20"/>
                <w:szCs w:val="20"/>
              </w:rPr>
            </w:pPr>
            <w:r w:rsidRPr="002C37F1">
              <w:rPr>
                <w:b/>
                <w:sz w:val="20"/>
                <w:szCs w:val="20"/>
              </w:rPr>
              <w:t>SLT</w:t>
            </w:r>
            <w:r>
              <w:rPr>
                <w:sz w:val="20"/>
                <w:szCs w:val="20"/>
              </w:rPr>
              <w:t xml:space="preserve"> – Virginia – </w:t>
            </w:r>
            <w:r w:rsidR="00C35127">
              <w:rPr>
                <w:sz w:val="20"/>
                <w:szCs w:val="20"/>
              </w:rPr>
              <w:t>moving to system 1 (paper free) so SALT not available for most of September – goes live sept 19</w:t>
            </w:r>
            <w:r w:rsidR="00C35127" w:rsidRPr="00C35127">
              <w:rPr>
                <w:sz w:val="20"/>
                <w:szCs w:val="20"/>
                <w:vertAlign w:val="superscript"/>
              </w:rPr>
              <w:t>th</w:t>
            </w:r>
            <w:r w:rsidR="00C35127">
              <w:rPr>
                <w:sz w:val="20"/>
                <w:szCs w:val="20"/>
              </w:rPr>
              <w:t>.</w:t>
            </w:r>
          </w:p>
          <w:p w:rsidR="00C35127" w:rsidRDefault="00C35127" w:rsidP="00EC1DAA">
            <w:pPr>
              <w:rPr>
                <w:sz w:val="20"/>
                <w:szCs w:val="20"/>
              </w:rPr>
            </w:pPr>
            <w:r>
              <w:rPr>
                <w:sz w:val="20"/>
                <w:szCs w:val="20"/>
              </w:rPr>
              <w:t>NDCS</w:t>
            </w:r>
          </w:p>
          <w:p w:rsidR="00984B38" w:rsidRDefault="00984B38" w:rsidP="00EC1DAA">
            <w:pPr>
              <w:rPr>
                <w:sz w:val="20"/>
                <w:szCs w:val="20"/>
              </w:rPr>
            </w:pPr>
          </w:p>
          <w:p w:rsidR="00984B38" w:rsidRPr="002C37F1" w:rsidRDefault="00984B38" w:rsidP="00EC1DAA">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lastRenderedPageBreak/>
              <w:t>2</w:t>
            </w:r>
          </w:p>
        </w:tc>
        <w:tc>
          <w:tcPr>
            <w:tcW w:w="7633" w:type="dxa"/>
          </w:tcPr>
          <w:p w:rsidR="00343162" w:rsidRDefault="008738EB" w:rsidP="008738EB">
            <w:pPr>
              <w:rPr>
                <w:sz w:val="20"/>
                <w:szCs w:val="20"/>
              </w:rPr>
            </w:pPr>
            <w:r>
              <w:rPr>
                <w:sz w:val="20"/>
                <w:szCs w:val="20"/>
              </w:rPr>
              <w:t xml:space="preserve">Pan Sussex Network Meeting: </w:t>
            </w:r>
          </w:p>
          <w:p w:rsidR="008738EB" w:rsidRDefault="008738EB" w:rsidP="008738EB">
            <w:pPr>
              <w:pStyle w:val="ListParagraph"/>
              <w:numPr>
                <w:ilvl w:val="0"/>
                <w:numId w:val="3"/>
              </w:numPr>
              <w:rPr>
                <w:sz w:val="20"/>
                <w:szCs w:val="20"/>
              </w:rPr>
            </w:pPr>
            <w:r>
              <w:rPr>
                <w:sz w:val="20"/>
                <w:szCs w:val="20"/>
              </w:rPr>
              <w:t xml:space="preserve">Discussion about whether parents should attend? Or one rep </w:t>
            </w:r>
            <w:proofErr w:type="gramStart"/>
            <w:r>
              <w:rPr>
                <w:sz w:val="20"/>
                <w:szCs w:val="20"/>
              </w:rPr>
              <w:t>form</w:t>
            </w:r>
            <w:proofErr w:type="gramEnd"/>
            <w:r>
              <w:rPr>
                <w:sz w:val="20"/>
                <w:szCs w:val="20"/>
              </w:rPr>
              <w:t xml:space="preserve"> each </w:t>
            </w:r>
            <w:proofErr w:type="spellStart"/>
            <w:r>
              <w:rPr>
                <w:sz w:val="20"/>
                <w:szCs w:val="20"/>
              </w:rPr>
              <w:t>chswg</w:t>
            </w:r>
            <w:proofErr w:type="spellEnd"/>
            <w:r>
              <w:rPr>
                <w:sz w:val="20"/>
                <w:szCs w:val="20"/>
              </w:rPr>
              <w:t xml:space="preserve"> rotate attendance? Or a parent attends for part of meeting? It was agreed that the parent voice comes through the CHSWG feedback – agreed by Alyson, who also added that agenda items could come from </w:t>
            </w:r>
            <w:proofErr w:type="spellStart"/>
            <w:r>
              <w:rPr>
                <w:sz w:val="20"/>
                <w:szCs w:val="20"/>
              </w:rPr>
              <w:t>pacc</w:t>
            </w:r>
            <w:proofErr w:type="spellEnd"/>
            <w:r>
              <w:rPr>
                <w:sz w:val="20"/>
                <w:szCs w:val="20"/>
              </w:rPr>
              <w:t xml:space="preserve"> website could be added.</w:t>
            </w:r>
          </w:p>
          <w:p w:rsidR="008738EB" w:rsidRPr="008738EB" w:rsidRDefault="008738EB" w:rsidP="008738EB">
            <w:pPr>
              <w:pStyle w:val="ListParagraph"/>
              <w:numPr>
                <w:ilvl w:val="0"/>
                <w:numId w:val="3"/>
              </w:numPr>
              <w:rPr>
                <w:sz w:val="20"/>
                <w:szCs w:val="20"/>
              </w:rPr>
            </w:pPr>
            <w:r>
              <w:rPr>
                <w:sz w:val="20"/>
                <w:szCs w:val="20"/>
              </w:rPr>
              <w:t xml:space="preserve">Pan </w:t>
            </w:r>
            <w:proofErr w:type="spellStart"/>
            <w:proofErr w:type="gramStart"/>
            <w:r>
              <w:rPr>
                <w:sz w:val="20"/>
                <w:szCs w:val="20"/>
              </w:rPr>
              <w:t>sussex</w:t>
            </w:r>
            <w:proofErr w:type="spellEnd"/>
            <w:proofErr w:type="gramEnd"/>
            <w:r>
              <w:rPr>
                <w:sz w:val="20"/>
                <w:szCs w:val="20"/>
              </w:rPr>
              <w:t xml:space="preserve"> training – </w:t>
            </w:r>
            <w:proofErr w:type="spellStart"/>
            <w:r>
              <w:rPr>
                <w:sz w:val="20"/>
                <w:szCs w:val="20"/>
              </w:rPr>
              <w:t>eg</w:t>
            </w:r>
            <w:proofErr w:type="spellEnd"/>
            <w:r>
              <w:rPr>
                <w:sz w:val="20"/>
                <w:szCs w:val="20"/>
              </w:rPr>
              <w:t xml:space="preserve"> counselling training / issues around teenagers etc – cost could be split between services. NDCS can do bespoke training.</w:t>
            </w: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t>3</w:t>
            </w:r>
          </w:p>
        </w:tc>
        <w:tc>
          <w:tcPr>
            <w:tcW w:w="7633" w:type="dxa"/>
          </w:tcPr>
          <w:p w:rsidR="00343162" w:rsidRDefault="008738EB" w:rsidP="00EC1DAA">
            <w:pPr>
              <w:rPr>
                <w:sz w:val="20"/>
                <w:szCs w:val="20"/>
              </w:rPr>
            </w:pPr>
            <w:r>
              <w:rPr>
                <w:sz w:val="20"/>
                <w:szCs w:val="20"/>
              </w:rPr>
              <w:t xml:space="preserve">CHSWG moving forward – Naomi – </w:t>
            </w:r>
          </w:p>
          <w:p w:rsidR="008738EB" w:rsidRDefault="008738EB" w:rsidP="008738EB">
            <w:pPr>
              <w:pStyle w:val="ListParagraph"/>
              <w:numPr>
                <w:ilvl w:val="0"/>
                <w:numId w:val="4"/>
              </w:numPr>
              <w:rPr>
                <w:sz w:val="20"/>
                <w:szCs w:val="20"/>
              </w:rPr>
            </w:pPr>
            <w:proofErr w:type="spellStart"/>
            <w:r>
              <w:rPr>
                <w:sz w:val="20"/>
                <w:szCs w:val="20"/>
              </w:rPr>
              <w:t>Chswg</w:t>
            </w:r>
            <w:proofErr w:type="spellEnd"/>
            <w:r>
              <w:rPr>
                <w:sz w:val="20"/>
                <w:szCs w:val="20"/>
              </w:rPr>
              <w:t xml:space="preserve"> needs to be on council website (</w:t>
            </w:r>
            <w:proofErr w:type="spellStart"/>
            <w:r>
              <w:rPr>
                <w:sz w:val="20"/>
                <w:szCs w:val="20"/>
              </w:rPr>
              <w:t>sul</w:t>
            </w:r>
            <w:proofErr w:type="spellEnd"/>
            <w:r>
              <w:rPr>
                <w:sz w:val="20"/>
                <w:szCs w:val="20"/>
              </w:rPr>
              <w:t xml:space="preserve"> will update this)</w:t>
            </w:r>
          </w:p>
          <w:p w:rsidR="008738EB" w:rsidRDefault="008738EB" w:rsidP="008738EB">
            <w:pPr>
              <w:pStyle w:val="ListParagraph"/>
              <w:numPr>
                <w:ilvl w:val="0"/>
                <w:numId w:val="4"/>
              </w:numPr>
              <w:rPr>
                <w:sz w:val="20"/>
                <w:szCs w:val="20"/>
              </w:rPr>
            </w:pPr>
            <w:r>
              <w:rPr>
                <w:sz w:val="20"/>
                <w:szCs w:val="20"/>
              </w:rPr>
              <w:t xml:space="preserve">VH: need to look again at care pathway. Eva – Leeds research could be useful. Separate working group could be created to look at this then bring to the CHSWG? Care should be comparable across </w:t>
            </w:r>
            <w:proofErr w:type="spellStart"/>
            <w:proofErr w:type="gramStart"/>
            <w:r>
              <w:rPr>
                <w:sz w:val="20"/>
                <w:szCs w:val="20"/>
              </w:rPr>
              <w:t>sussex</w:t>
            </w:r>
            <w:proofErr w:type="spellEnd"/>
            <w:proofErr w:type="gramEnd"/>
            <w:r>
              <w:rPr>
                <w:sz w:val="20"/>
                <w:szCs w:val="20"/>
              </w:rPr>
              <w:t xml:space="preserve">. This could be raised with the pan </w:t>
            </w:r>
            <w:proofErr w:type="spellStart"/>
            <w:proofErr w:type="gramStart"/>
            <w:r>
              <w:rPr>
                <w:sz w:val="20"/>
                <w:szCs w:val="20"/>
              </w:rPr>
              <w:t>sussex</w:t>
            </w:r>
            <w:proofErr w:type="spellEnd"/>
            <w:proofErr w:type="gramEnd"/>
            <w:r>
              <w:rPr>
                <w:sz w:val="20"/>
                <w:szCs w:val="20"/>
              </w:rPr>
              <w:t xml:space="preserve"> network. Outcome: develop one leaflet for parents across </w:t>
            </w:r>
            <w:proofErr w:type="spellStart"/>
            <w:proofErr w:type="gramStart"/>
            <w:r>
              <w:rPr>
                <w:sz w:val="20"/>
                <w:szCs w:val="20"/>
              </w:rPr>
              <w:t>sussex</w:t>
            </w:r>
            <w:proofErr w:type="spellEnd"/>
            <w:proofErr w:type="gramEnd"/>
            <w:r>
              <w:rPr>
                <w:sz w:val="20"/>
                <w:szCs w:val="20"/>
              </w:rPr>
              <w:t>.</w:t>
            </w:r>
          </w:p>
          <w:p w:rsidR="008738EB" w:rsidRDefault="008738EB" w:rsidP="008738EB">
            <w:pPr>
              <w:pStyle w:val="ListParagraph"/>
              <w:numPr>
                <w:ilvl w:val="0"/>
                <w:numId w:val="4"/>
              </w:numPr>
              <w:rPr>
                <w:sz w:val="20"/>
                <w:szCs w:val="20"/>
              </w:rPr>
            </w:pPr>
            <w:r>
              <w:rPr>
                <w:sz w:val="20"/>
                <w:szCs w:val="20"/>
              </w:rPr>
              <w:t xml:space="preserve">Training re deaf awareness – pan </w:t>
            </w:r>
            <w:proofErr w:type="spellStart"/>
            <w:proofErr w:type="gramStart"/>
            <w:r>
              <w:rPr>
                <w:sz w:val="20"/>
                <w:szCs w:val="20"/>
              </w:rPr>
              <w:t>sussex</w:t>
            </w:r>
            <w:proofErr w:type="spellEnd"/>
            <w:proofErr w:type="gramEnd"/>
            <w:r>
              <w:rPr>
                <w:sz w:val="20"/>
                <w:szCs w:val="20"/>
              </w:rPr>
              <w:t xml:space="preserve"> to increase parental attendance? </w:t>
            </w:r>
            <w:r w:rsidR="00DE6B7B">
              <w:rPr>
                <w:sz w:val="20"/>
                <w:szCs w:val="20"/>
              </w:rPr>
              <w:t xml:space="preserve">Vanessa drew attention to the </w:t>
            </w:r>
            <w:r>
              <w:rPr>
                <w:sz w:val="20"/>
                <w:szCs w:val="20"/>
              </w:rPr>
              <w:t>NDCS ‘my life my health’</w:t>
            </w:r>
            <w:r w:rsidR="00DE6B7B">
              <w:rPr>
                <w:sz w:val="20"/>
                <w:szCs w:val="20"/>
              </w:rPr>
              <w:t xml:space="preserve"> videos </w:t>
            </w:r>
            <w:r>
              <w:rPr>
                <w:sz w:val="20"/>
                <w:szCs w:val="20"/>
              </w:rPr>
              <w:t xml:space="preserve">on </w:t>
            </w:r>
            <w:proofErr w:type="spellStart"/>
            <w:r>
              <w:rPr>
                <w:sz w:val="20"/>
                <w:szCs w:val="20"/>
              </w:rPr>
              <w:t>youtube</w:t>
            </w:r>
            <w:proofErr w:type="spellEnd"/>
            <w:r w:rsidR="00DE6B7B">
              <w:rPr>
                <w:sz w:val="20"/>
                <w:szCs w:val="20"/>
              </w:rPr>
              <w:t xml:space="preserve"> re deaf awareness / mental health issues.</w:t>
            </w:r>
          </w:p>
          <w:p w:rsidR="00DE6B7B" w:rsidRDefault="00DE6B7B" w:rsidP="008738EB">
            <w:pPr>
              <w:pStyle w:val="ListParagraph"/>
              <w:numPr>
                <w:ilvl w:val="0"/>
                <w:numId w:val="4"/>
              </w:numPr>
              <w:rPr>
                <w:sz w:val="20"/>
                <w:szCs w:val="20"/>
              </w:rPr>
            </w:pPr>
            <w:r>
              <w:rPr>
                <w:sz w:val="20"/>
                <w:szCs w:val="20"/>
              </w:rPr>
              <w:t>Working together – models in other teams?</w:t>
            </w:r>
          </w:p>
          <w:p w:rsidR="00DE6B7B" w:rsidRPr="008738EB" w:rsidRDefault="00DE6B7B" w:rsidP="008738EB">
            <w:pPr>
              <w:pStyle w:val="ListParagraph"/>
              <w:numPr>
                <w:ilvl w:val="0"/>
                <w:numId w:val="4"/>
              </w:numPr>
              <w:rPr>
                <w:sz w:val="20"/>
                <w:szCs w:val="20"/>
              </w:rPr>
            </w:pPr>
            <w:r>
              <w:rPr>
                <w:sz w:val="20"/>
                <w:szCs w:val="20"/>
              </w:rPr>
              <w:t xml:space="preserve">Who attends </w:t>
            </w:r>
            <w:proofErr w:type="spellStart"/>
            <w:r>
              <w:rPr>
                <w:sz w:val="20"/>
                <w:szCs w:val="20"/>
              </w:rPr>
              <w:t>chswg</w:t>
            </w:r>
            <w:proofErr w:type="spellEnd"/>
            <w:r>
              <w:rPr>
                <w:sz w:val="20"/>
                <w:szCs w:val="20"/>
              </w:rPr>
              <w:t xml:space="preserve"> – anyone </w:t>
            </w:r>
            <w:r w:rsidR="000C4DB2">
              <w:rPr>
                <w:sz w:val="20"/>
                <w:szCs w:val="20"/>
              </w:rPr>
              <w:t>else</w:t>
            </w:r>
            <w:r>
              <w:rPr>
                <w:sz w:val="20"/>
                <w:szCs w:val="20"/>
              </w:rPr>
              <w:t xml:space="preserve"> to</w:t>
            </w:r>
            <w:r w:rsidR="000C4DB2">
              <w:rPr>
                <w:sz w:val="20"/>
                <w:szCs w:val="20"/>
              </w:rPr>
              <w:t xml:space="preserve"> </w:t>
            </w:r>
            <w:r>
              <w:rPr>
                <w:sz w:val="20"/>
                <w:szCs w:val="20"/>
              </w:rPr>
              <w:t xml:space="preserve">invite? – </w:t>
            </w:r>
            <w:proofErr w:type="gramStart"/>
            <w:r>
              <w:rPr>
                <w:sz w:val="20"/>
                <w:szCs w:val="20"/>
              </w:rPr>
              <w:t>social</w:t>
            </w:r>
            <w:proofErr w:type="gramEnd"/>
            <w:r>
              <w:rPr>
                <w:sz w:val="20"/>
                <w:szCs w:val="20"/>
              </w:rPr>
              <w:t xml:space="preserve"> services – ask Mo who to invite; local deaf children’s society; ENT; Mo;</w:t>
            </w:r>
            <w:r w:rsidR="000C4DB2">
              <w:rPr>
                <w:sz w:val="20"/>
                <w:szCs w:val="20"/>
              </w:rPr>
              <w:t xml:space="preserve"> </w:t>
            </w:r>
            <w:bookmarkStart w:id="0" w:name="_GoBack"/>
            <w:bookmarkEnd w:id="0"/>
            <w:r>
              <w:rPr>
                <w:sz w:val="20"/>
                <w:szCs w:val="20"/>
              </w:rPr>
              <w:t xml:space="preserve">Tom </w:t>
            </w:r>
            <w:proofErr w:type="spellStart"/>
            <w:r>
              <w:rPr>
                <w:sz w:val="20"/>
                <w:szCs w:val="20"/>
              </w:rPr>
              <w:t>Bewick</w:t>
            </w:r>
            <w:proofErr w:type="spellEnd"/>
            <w:r>
              <w:rPr>
                <w:sz w:val="20"/>
                <w:szCs w:val="20"/>
              </w:rPr>
              <w:t xml:space="preserve"> (councillor)? SNT – mailshot parents in the autumn term NDCS flyer  to invite parent reps.</w:t>
            </w: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t>4</w:t>
            </w:r>
          </w:p>
        </w:tc>
        <w:tc>
          <w:tcPr>
            <w:tcW w:w="7633" w:type="dxa"/>
          </w:tcPr>
          <w:p w:rsidR="00984B38" w:rsidRPr="00E155CA" w:rsidRDefault="00984B38" w:rsidP="008738EB">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p>
        </w:tc>
        <w:tc>
          <w:tcPr>
            <w:tcW w:w="7633" w:type="dxa"/>
          </w:tcPr>
          <w:p w:rsidR="00343162" w:rsidRDefault="00343162" w:rsidP="00EC1DAA">
            <w:pPr>
              <w:rPr>
                <w:sz w:val="20"/>
                <w:szCs w:val="20"/>
              </w:rPr>
            </w:pPr>
          </w:p>
        </w:tc>
        <w:tc>
          <w:tcPr>
            <w:tcW w:w="950" w:type="dxa"/>
          </w:tcPr>
          <w:p w:rsidR="00343162" w:rsidRDefault="00343162" w:rsidP="00EC1DAA">
            <w:pPr>
              <w:rPr>
                <w:sz w:val="20"/>
                <w:szCs w:val="20"/>
              </w:rPr>
            </w:pPr>
          </w:p>
        </w:tc>
      </w:tr>
    </w:tbl>
    <w:p w:rsidR="00343162" w:rsidRDefault="00343162" w:rsidP="00343162">
      <w:r w:rsidRPr="001436F3">
        <w:rPr>
          <w:b/>
          <w:color w:val="FF0000"/>
          <w:u w:val="single"/>
        </w:rPr>
        <w:t>Future Dates</w:t>
      </w:r>
      <w:proofErr w:type="gramStart"/>
      <w:r>
        <w:t>:-</w:t>
      </w:r>
      <w:proofErr w:type="gramEnd"/>
      <w:r>
        <w:t xml:space="preserve"> </w:t>
      </w:r>
      <w:r w:rsidR="00984B38">
        <w:t xml:space="preserve"> </w:t>
      </w:r>
      <w:r w:rsidR="00DE6B7B">
        <w:t>Thursday November 2</w:t>
      </w:r>
      <w:r w:rsidR="00DE6B7B" w:rsidRPr="00DE6B7B">
        <w:rPr>
          <w:vertAlign w:val="superscript"/>
        </w:rPr>
        <w:t>nd</w:t>
      </w:r>
      <w:r w:rsidR="00DE6B7B">
        <w:t xml:space="preserve"> 2017 </w:t>
      </w:r>
      <w:r w:rsidR="00984B38">
        <w:t xml:space="preserve">10-12 </w:t>
      </w:r>
      <w:proofErr w:type="spellStart"/>
      <w:r w:rsidR="00984B38">
        <w:t>Stapley</w:t>
      </w:r>
      <w:proofErr w:type="spellEnd"/>
      <w:r w:rsidR="00984B38">
        <w:t xml:space="preserve"> Road offices of</w:t>
      </w:r>
      <w:r w:rsidR="00DE6B7B">
        <w:t xml:space="preserve"> Sensory Needs Team.</w:t>
      </w:r>
      <w:r w:rsidR="00984B38">
        <w:t>.</w:t>
      </w:r>
    </w:p>
    <w:p w:rsidR="00343162" w:rsidRDefault="00343162" w:rsidP="00343162"/>
    <w:p w:rsidR="00343162" w:rsidRDefault="00343162" w:rsidP="00343162"/>
    <w:p w:rsidR="007A67E8" w:rsidRDefault="007A67E8"/>
    <w:sectPr w:rsidR="007A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A0D"/>
    <w:multiLevelType w:val="hybridMultilevel"/>
    <w:tmpl w:val="99F0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15795"/>
    <w:multiLevelType w:val="hybridMultilevel"/>
    <w:tmpl w:val="ECCE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0C4DB2"/>
    <w:rsid w:val="002C37F1"/>
    <w:rsid w:val="00343162"/>
    <w:rsid w:val="005A53F6"/>
    <w:rsid w:val="005B3098"/>
    <w:rsid w:val="006D68C9"/>
    <w:rsid w:val="007A67E8"/>
    <w:rsid w:val="008738EB"/>
    <w:rsid w:val="00984B38"/>
    <w:rsid w:val="00B41BC5"/>
    <w:rsid w:val="00C35127"/>
    <w:rsid w:val="00DE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4</cp:revision>
  <dcterms:created xsi:type="dcterms:W3CDTF">2017-07-10T14:39:00Z</dcterms:created>
  <dcterms:modified xsi:type="dcterms:W3CDTF">2017-07-11T07:46:00Z</dcterms:modified>
</cp:coreProperties>
</file>