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99" w:rsidRDefault="00296499" w:rsidP="004F540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7.55pt;margin-top:-37.55pt;width:603.6pt;height:2in;z-index:-251658240;visibility:visible">
            <v:imagedata r:id="rId7" o:title=""/>
          </v:shape>
        </w:pict>
      </w:r>
    </w:p>
    <w:p w:rsidR="00296499" w:rsidRDefault="00296499" w:rsidP="004F540B"/>
    <w:p w:rsidR="00296499" w:rsidRDefault="00296499" w:rsidP="004F540B"/>
    <w:p w:rsidR="00296499" w:rsidRDefault="00296499" w:rsidP="004F540B"/>
    <w:p w:rsidR="00296499" w:rsidRPr="005E45AC" w:rsidRDefault="00296499" w:rsidP="004F540B">
      <w:pPr>
        <w:rPr>
          <w:sz w:val="28"/>
        </w:rPr>
      </w:pPr>
    </w:p>
    <w:p w:rsidR="00296499" w:rsidRDefault="00296499" w:rsidP="004F540B">
      <w:pPr>
        <w:rPr>
          <w:rFonts w:ascii="Georgia" w:hAnsi="Georgia"/>
          <w:b/>
          <w:sz w:val="32"/>
          <w:szCs w:val="28"/>
        </w:rPr>
      </w:pPr>
    </w:p>
    <w:p w:rsidR="00296499" w:rsidRDefault="00296499" w:rsidP="00F52D5B">
      <w:pPr>
        <w:outlineLvl w:val="0"/>
        <w:rPr>
          <w:rFonts w:ascii="Georgia" w:hAnsi="Georgia"/>
          <w:b/>
          <w:sz w:val="32"/>
          <w:szCs w:val="28"/>
        </w:rPr>
      </w:pPr>
    </w:p>
    <w:p w:rsidR="00296499" w:rsidRDefault="00296499" w:rsidP="00614880">
      <w:pPr>
        <w:rPr>
          <w:rFonts w:ascii="Georgia" w:hAnsi="Georgia"/>
          <w:b/>
          <w:sz w:val="32"/>
          <w:szCs w:val="28"/>
        </w:rPr>
      </w:pPr>
    </w:p>
    <w:p w:rsidR="00296499" w:rsidRPr="005E45AC" w:rsidRDefault="00296499" w:rsidP="00614880">
      <w:pPr>
        <w:rPr>
          <w:rFonts w:ascii="Georgia" w:hAnsi="Georgia"/>
          <w:b/>
          <w:sz w:val="32"/>
          <w:szCs w:val="28"/>
        </w:rPr>
      </w:pPr>
      <w:r w:rsidRPr="005E45AC">
        <w:rPr>
          <w:rFonts w:ascii="Georgia" w:hAnsi="Georgia"/>
          <w:b/>
          <w:sz w:val="32"/>
          <w:szCs w:val="28"/>
        </w:rPr>
        <w:t xml:space="preserve">Big </w:t>
      </w:r>
      <w:r>
        <w:rPr>
          <w:rFonts w:ascii="Georgia" w:hAnsi="Georgia"/>
          <w:b/>
          <w:sz w:val="32"/>
          <w:szCs w:val="28"/>
        </w:rPr>
        <w:t>P</w:t>
      </w:r>
      <w:r w:rsidRPr="005E45AC">
        <w:rPr>
          <w:rFonts w:ascii="Georgia" w:hAnsi="Georgia"/>
          <w:b/>
          <w:sz w:val="32"/>
          <w:szCs w:val="28"/>
        </w:rPr>
        <w:t xml:space="preserve">arenting </w:t>
      </w:r>
      <w:r>
        <w:rPr>
          <w:rFonts w:ascii="Georgia" w:hAnsi="Georgia"/>
          <w:b/>
          <w:sz w:val="32"/>
          <w:szCs w:val="28"/>
        </w:rPr>
        <w:t>D</w:t>
      </w:r>
      <w:r w:rsidRPr="005E45AC">
        <w:rPr>
          <w:rFonts w:ascii="Georgia" w:hAnsi="Georgia"/>
          <w:b/>
          <w:sz w:val="32"/>
          <w:szCs w:val="28"/>
        </w:rPr>
        <w:t xml:space="preserve">ebate </w:t>
      </w:r>
      <w:r>
        <w:rPr>
          <w:rFonts w:ascii="Georgia" w:hAnsi="Georgia"/>
          <w:b/>
          <w:sz w:val="32"/>
          <w:szCs w:val="28"/>
        </w:rPr>
        <w:t xml:space="preserve">on line survey briefing </w:t>
      </w:r>
    </w:p>
    <w:p w:rsidR="00296499" w:rsidRPr="00CB0517" w:rsidRDefault="00296499" w:rsidP="00614880">
      <w:pPr>
        <w:rPr>
          <w:rFonts w:ascii="Tahoma" w:hAnsi="Tahoma" w:cs="Tahoma"/>
          <w:sz w:val="20"/>
        </w:rPr>
      </w:pPr>
      <w:r w:rsidRPr="00CB0517">
        <w:t>The</w:t>
      </w:r>
      <w:r>
        <w:t xml:space="preserve"> B</w:t>
      </w:r>
      <w:r w:rsidRPr="00CB0517">
        <w:t xml:space="preserve">ig </w:t>
      </w:r>
      <w:r>
        <w:t>P</w:t>
      </w:r>
      <w:r w:rsidRPr="00CB0517">
        <w:t xml:space="preserve">arenting </w:t>
      </w:r>
      <w:r>
        <w:t>D</w:t>
      </w:r>
      <w:r w:rsidRPr="00CB0517">
        <w:t xml:space="preserve">ebate took place in </w:t>
      </w:r>
      <w:r>
        <w:t>Brighton and Hove in October 2013. T</w:t>
      </w:r>
      <w:r w:rsidRPr="00CB0517">
        <w:t>he debate was</w:t>
      </w:r>
      <w:r w:rsidRPr="00CB0517">
        <w:rPr>
          <w:rFonts w:ascii="Tahoma" w:hAnsi="Tahoma" w:cs="Tahoma"/>
          <w:szCs w:val="24"/>
        </w:rPr>
        <w:t xml:space="preserve"> part of the Public Health approach to parenting </w:t>
      </w:r>
      <w:r>
        <w:rPr>
          <w:rFonts w:ascii="Tahoma" w:hAnsi="Tahoma" w:cs="Tahoma"/>
          <w:szCs w:val="24"/>
        </w:rPr>
        <w:t>which is being developed in the city.</w:t>
      </w:r>
    </w:p>
    <w:p w:rsidR="00296499" w:rsidRPr="00CB0517" w:rsidRDefault="00296499" w:rsidP="00614880">
      <w:pPr>
        <w:rPr>
          <w:rFonts w:ascii="Tahoma" w:hAnsi="Tahoma" w:cs="Tahoma"/>
          <w:sz w:val="20"/>
        </w:rPr>
      </w:pPr>
      <w:r w:rsidRPr="00CB0517">
        <w:rPr>
          <w:rFonts w:ascii="Tahoma" w:hAnsi="Tahoma" w:cs="Tahoma"/>
          <w:szCs w:val="24"/>
        </w:rPr>
        <w:t xml:space="preserve">Essentially, the purpose of the Big Parenting Debate </w:t>
      </w:r>
      <w:r>
        <w:rPr>
          <w:rFonts w:ascii="Tahoma" w:hAnsi="Tahoma" w:cs="Tahoma"/>
          <w:szCs w:val="24"/>
        </w:rPr>
        <w:t xml:space="preserve">was </w:t>
      </w:r>
      <w:r w:rsidRPr="00CB0517">
        <w:rPr>
          <w:rFonts w:ascii="Tahoma" w:hAnsi="Tahoma" w:cs="Tahoma"/>
          <w:szCs w:val="24"/>
        </w:rPr>
        <w:t>to capture the voice of parents, carers</w:t>
      </w:r>
      <w:r>
        <w:rPr>
          <w:rFonts w:ascii="Tahoma" w:hAnsi="Tahoma" w:cs="Tahoma"/>
          <w:szCs w:val="24"/>
        </w:rPr>
        <w:t xml:space="preserve"> and </w:t>
      </w:r>
      <w:r w:rsidRPr="00CB0517">
        <w:rPr>
          <w:rFonts w:ascii="Tahoma" w:hAnsi="Tahoma" w:cs="Tahoma"/>
          <w:szCs w:val="24"/>
        </w:rPr>
        <w:t>grandparents to:</w:t>
      </w:r>
    </w:p>
    <w:p w:rsidR="00296499" w:rsidRPr="00CB0517" w:rsidRDefault="00296499" w:rsidP="00614880">
      <w:pPr>
        <w:numPr>
          <w:ilvl w:val="0"/>
          <w:numId w:val="1"/>
        </w:numPr>
        <w:spacing w:before="100" w:beforeAutospacing="1" w:after="100" w:afterAutospacing="1"/>
        <w:rPr>
          <w:rFonts w:ascii="Tahoma" w:hAnsi="Tahoma" w:cs="Tahoma"/>
          <w:sz w:val="20"/>
        </w:rPr>
      </w:pPr>
      <w:r w:rsidRPr="00CB0517">
        <w:rPr>
          <w:rFonts w:ascii="Tahoma" w:hAnsi="Tahoma" w:cs="Tahoma"/>
          <w:szCs w:val="24"/>
        </w:rPr>
        <w:t>find out about the parenting issues of importance to them;</w:t>
      </w:r>
      <w:r w:rsidRPr="00CB0517">
        <w:rPr>
          <w:rFonts w:ascii="Tahoma" w:hAnsi="Tahoma" w:cs="Tahoma"/>
          <w:sz w:val="20"/>
        </w:rPr>
        <w:t xml:space="preserve"> </w:t>
      </w:r>
    </w:p>
    <w:p w:rsidR="00296499" w:rsidRPr="00CB0517" w:rsidRDefault="00296499" w:rsidP="00614880">
      <w:pPr>
        <w:numPr>
          <w:ilvl w:val="0"/>
          <w:numId w:val="1"/>
        </w:numPr>
        <w:spacing w:before="100" w:beforeAutospacing="1" w:after="100" w:afterAutospacing="1"/>
        <w:rPr>
          <w:rFonts w:ascii="Tahoma" w:hAnsi="Tahoma" w:cs="Tahoma"/>
          <w:sz w:val="20"/>
        </w:rPr>
      </w:pPr>
      <w:r w:rsidRPr="00CB0517">
        <w:rPr>
          <w:rFonts w:ascii="Tahoma" w:hAnsi="Tahoma" w:cs="Tahoma"/>
          <w:szCs w:val="24"/>
        </w:rPr>
        <w:t>how they would like to access sup</w:t>
      </w:r>
      <w:r>
        <w:rPr>
          <w:rFonts w:ascii="Tahoma" w:hAnsi="Tahoma" w:cs="Tahoma"/>
          <w:szCs w:val="24"/>
        </w:rPr>
        <w:t>p</w:t>
      </w:r>
      <w:r w:rsidRPr="00CB0517">
        <w:rPr>
          <w:rFonts w:ascii="Tahoma" w:hAnsi="Tahoma" w:cs="Tahoma"/>
          <w:szCs w:val="24"/>
        </w:rPr>
        <w:t>ort, guidance and training; </w:t>
      </w:r>
      <w:r w:rsidRPr="00CB0517">
        <w:rPr>
          <w:rFonts w:ascii="Tahoma" w:hAnsi="Tahoma" w:cs="Tahoma"/>
          <w:sz w:val="20"/>
        </w:rPr>
        <w:t xml:space="preserve"> </w:t>
      </w:r>
    </w:p>
    <w:p w:rsidR="00296499" w:rsidRPr="00CB0517" w:rsidRDefault="00296499" w:rsidP="00614880">
      <w:pPr>
        <w:numPr>
          <w:ilvl w:val="0"/>
          <w:numId w:val="1"/>
        </w:numPr>
        <w:spacing w:before="100" w:beforeAutospacing="1" w:after="100" w:afterAutospacing="1"/>
        <w:rPr>
          <w:rFonts w:ascii="Tahoma" w:hAnsi="Tahoma" w:cs="Tahoma"/>
          <w:sz w:val="20"/>
        </w:rPr>
      </w:pPr>
      <w:r w:rsidRPr="00CB0517">
        <w:rPr>
          <w:rFonts w:ascii="Tahoma" w:hAnsi="Tahoma" w:cs="Tahoma"/>
          <w:szCs w:val="24"/>
        </w:rPr>
        <w:t>normalise parenting issues so that people feel more comfortable about accessing support and advice at an early stage;</w:t>
      </w:r>
      <w:r w:rsidRPr="00CB0517">
        <w:rPr>
          <w:rFonts w:ascii="Tahoma" w:hAnsi="Tahoma" w:cs="Tahoma"/>
          <w:sz w:val="20"/>
        </w:rPr>
        <w:t xml:space="preserve"> </w:t>
      </w:r>
    </w:p>
    <w:p w:rsidR="00296499" w:rsidRPr="00CB0517" w:rsidRDefault="00296499" w:rsidP="00614880">
      <w:pPr>
        <w:numPr>
          <w:ilvl w:val="0"/>
          <w:numId w:val="1"/>
        </w:numPr>
        <w:spacing w:before="100" w:beforeAutospacing="1" w:after="100" w:afterAutospacing="1"/>
        <w:rPr>
          <w:rFonts w:ascii="Tahoma" w:hAnsi="Tahoma" w:cs="Tahoma"/>
          <w:sz w:val="20"/>
        </w:rPr>
      </w:pPr>
      <w:r w:rsidRPr="00CB0517">
        <w:rPr>
          <w:rFonts w:ascii="Tahoma" w:hAnsi="Tahoma" w:cs="Tahoma"/>
          <w:szCs w:val="24"/>
        </w:rPr>
        <w:t>raise awareness of the type of support available in the city.</w:t>
      </w:r>
      <w:r w:rsidRPr="00CB0517">
        <w:rPr>
          <w:rFonts w:ascii="Times New Roman" w:hAnsi="Times New Roman" w:cs="Times New Roman"/>
          <w:szCs w:val="24"/>
        </w:rPr>
        <w:t xml:space="preserve"> </w:t>
      </w:r>
    </w:p>
    <w:p w:rsidR="00296499" w:rsidRPr="00CB0517" w:rsidRDefault="00296499" w:rsidP="00614880">
      <w:pPr>
        <w:rPr>
          <w:rFonts w:ascii="Tahoma" w:hAnsi="Tahoma" w:cs="Tahoma"/>
          <w:sz w:val="20"/>
        </w:rPr>
      </w:pPr>
      <w:r w:rsidRPr="00CB0517">
        <w:rPr>
          <w:rFonts w:ascii="Tahoma" w:hAnsi="Tahoma" w:cs="Tahoma"/>
          <w:szCs w:val="24"/>
        </w:rPr>
        <w:t xml:space="preserve">The main parenting support is the Triple P Positive Parenting Programme which, as part of the Public Health approach, is being expanded to offer wider access to a wider range of people at less targeted levels than currently.  It is a preventative approach.  </w:t>
      </w:r>
    </w:p>
    <w:p w:rsidR="00296499" w:rsidRPr="00CB0517" w:rsidRDefault="00296499" w:rsidP="00614880">
      <w:pPr>
        <w:rPr>
          <w:rFonts w:ascii="Tahoma" w:hAnsi="Tahoma" w:cs="Tahoma"/>
          <w:sz w:val="20"/>
        </w:rPr>
      </w:pPr>
      <w:r w:rsidRPr="00CB0517">
        <w:rPr>
          <w:rFonts w:ascii="Tahoma" w:hAnsi="Tahoma" w:cs="Tahoma"/>
          <w:sz w:val="20"/>
        </w:rPr>
        <w:t> </w:t>
      </w:r>
    </w:p>
    <w:p w:rsidR="00296499" w:rsidRPr="00CB0517" w:rsidRDefault="00296499" w:rsidP="00614880">
      <w:pPr>
        <w:rPr>
          <w:rFonts w:ascii="Tahoma" w:hAnsi="Tahoma" w:cs="Tahoma"/>
          <w:sz w:val="20"/>
        </w:rPr>
      </w:pPr>
      <w:r w:rsidRPr="00CB0517">
        <w:rPr>
          <w:rFonts w:ascii="Tahoma" w:hAnsi="Tahoma" w:cs="Tahoma"/>
          <w:szCs w:val="24"/>
        </w:rPr>
        <w:t>The Big Parenting Debate include</w:t>
      </w:r>
      <w:r>
        <w:rPr>
          <w:rFonts w:ascii="Tahoma" w:hAnsi="Tahoma" w:cs="Tahoma"/>
          <w:szCs w:val="24"/>
        </w:rPr>
        <w:t>d</w:t>
      </w:r>
      <w:r w:rsidRPr="00CB0517">
        <w:rPr>
          <w:rFonts w:ascii="Tahoma" w:hAnsi="Tahoma" w:cs="Tahoma"/>
          <w:szCs w:val="24"/>
        </w:rPr>
        <w:t>:</w:t>
      </w:r>
    </w:p>
    <w:p w:rsidR="00296499" w:rsidRPr="00CB0517" w:rsidRDefault="00296499" w:rsidP="00614880">
      <w:pPr>
        <w:numPr>
          <w:ilvl w:val="0"/>
          <w:numId w:val="2"/>
        </w:numPr>
        <w:spacing w:before="100" w:beforeAutospacing="1" w:after="100" w:afterAutospacing="1"/>
        <w:rPr>
          <w:rFonts w:ascii="Tahoma" w:hAnsi="Tahoma" w:cs="Tahoma"/>
          <w:sz w:val="20"/>
        </w:rPr>
      </w:pPr>
      <w:r w:rsidRPr="00CB0517">
        <w:rPr>
          <w:rFonts w:ascii="Tahoma" w:hAnsi="Tahoma" w:cs="Tahoma"/>
          <w:szCs w:val="24"/>
        </w:rPr>
        <w:t>Social media campaign: Twitter and Facebook; a Big Parenting Debate web page in the Council's website which will link to the existing Parenting Team web page;</w:t>
      </w:r>
      <w:r w:rsidRPr="00CB0517">
        <w:rPr>
          <w:rFonts w:ascii="Tahoma" w:hAnsi="Tahoma" w:cs="Tahoma"/>
          <w:sz w:val="20"/>
        </w:rPr>
        <w:t xml:space="preserve"> </w:t>
      </w:r>
    </w:p>
    <w:p w:rsidR="00296499" w:rsidRPr="00CB0517" w:rsidRDefault="00296499" w:rsidP="00614880">
      <w:pPr>
        <w:numPr>
          <w:ilvl w:val="0"/>
          <w:numId w:val="2"/>
        </w:numPr>
        <w:spacing w:before="100" w:beforeAutospacing="1" w:after="100" w:afterAutospacing="1"/>
        <w:rPr>
          <w:rFonts w:ascii="Tahoma" w:hAnsi="Tahoma" w:cs="Tahoma"/>
          <w:sz w:val="20"/>
        </w:rPr>
      </w:pPr>
      <w:r w:rsidRPr="00CB0517">
        <w:rPr>
          <w:rFonts w:ascii="Tahoma" w:hAnsi="Tahoma" w:cs="Tahoma"/>
          <w:szCs w:val="24"/>
        </w:rPr>
        <w:t>On-line survey questionnaire on the Council's consultation portal;</w:t>
      </w:r>
      <w:r w:rsidRPr="00CB0517">
        <w:rPr>
          <w:rFonts w:ascii="Tahoma" w:hAnsi="Tahoma" w:cs="Tahoma"/>
          <w:sz w:val="20"/>
        </w:rPr>
        <w:t xml:space="preserve"> </w:t>
      </w:r>
    </w:p>
    <w:p w:rsidR="00296499" w:rsidRPr="00E46DEC" w:rsidRDefault="00296499" w:rsidP="00614880">
      <w:pPr>
        <w:numPr>
          <w:ilvl w:val="0"/>
          <w:numId w:val="2"/>
        </w:numPr>
        <w:spacing w:before="100" w:beforeAutospacing="1" w:after="100" w:afterAutospacing="1"/>
        <w:rPr>
          <w:szCs w:val="24"/>
        </w:rPr>
      </w:pPr>
      <w:r w:rsidRPr="00CB0517">
        <w:rPr>
          <w:rFonts w:ascii="Tahoma" w:hAnsi="Tahoma" w:cs="Tahoma"/>
          <w:szCs w:val="24"/>
        </w:rPr>
        <w:t xml:space="preserve">Printed survey questionnaires distributed in various locations in the city including all </w:t>
      </w:r>
      <w:r w:rsidRPr="00E46DEC">
        <w:rPr>
          <w:szCs w:val="24"/>
        </w:rPr>
        <w:t>children centres; libraries; GP surgeries etc</w:t>
      </w:r>
    </w:p>
    <w:p w:rsidR="00296499" w:rsidRPr="00CB0517" w:rsidRDefault="00296499" w:rsidP="00614880">
      <w:pPr>
        <w:numPr>
          <w:ilvl w:val="0"/>
          <w:numId w:val="2"/>
        </w:numPr>
        <w:spacing w:before="100" w:beforeAutospacing="1" w:after="100" w:afterAutospacing="1"/>
        <w:rPr>
          <w:rFonts w:ascii="Tahoma" w:hAnsi="Tahoma" w:cs="Tahoma"/>
          <w:sz w:val="20"/>
        </w:rPr>
      </w:pPr>
      <w:r w:rsidRPr="00CB0517">
        <w:rPr>
          <w:rFonts w:ascii="Tahoma" w:hAnsi="Tahoma" w:cs="Tahoma"/>
          <w:szCs w:val="24"/>
        </w:rPr>
        <w:t>Focus groups arranged by colleagues in the community development sector, with participants from across the equalities strands.</w:t>
      </w:r>
      <w:r w:rsidRPr="00CB0517">
        <w:rPr>
          <w:rFonts w:ascii="Times New Roman" w:hAnsi="Times New Roman" w:cs="Times New Roman"/>
          <w:szCs w:val="24"/>
        </w:rPr>
        <w:t xml:space="preserve"> </w:t>
      </w:r>
    </w:p>
    <w:p w:rsidR="00296499" w:rsidRDefault="00296499" w:rsidP="004F540B">
      <w:pPr>
        <w:rPr>
          <w:color w:val="FF0000"/>
        </w:rPr>
      </w:pPr>
      <w:r w:rsidRPr="00CB0517">
        <w:rPr>
          <w:rFonts w:ascii="Tahoma" w:hAnsi="Tahoma" w:cs="Tahoma"/>
          <w:color w:val="000000"/>
          <w:sz w:val="20"/>
        </w:rPr>
        <w:t> </w:t>
      </w:r>
    </w:p>
    <w:p w:rsidR="00296499" w:rsidRPr="00BD56E1" w:rsidRDefault="00296499" w:rsidP="00F52D5B">
      <w:pPr>
        <w:outlineLvl w:val="0"/>
        <w:rPr>
          <w:rFonts w:ascii="Georgia" w:hAnsi="Georgia"/>
          <w:b/>
          <w:sz w:val="28"/>
          <w:szCs w:val="28"/>
        </w:rPr>
      </w:pPr>
      <w:r>
        <w:rPr>
          <w:rFonts w:ascii="Georgia" w:hAnsi="Georgia"/>
          <w:b/>
          <w:sz w:val="28"/>
          <w:szCs w:val="28"/>
        </w:rPr>
        <w:t>Respondents</w:t>
      </w:r>
    </w:p>
    <w:p w:rsidR="00296499" w:rsidRDefault="00296499" w:rsidP="00F866EB">
      <w:r>
        <w:t>There were 358 responses to the debate. Tables within the briefing indicate how many people responded to the particular question. Percentages in tables may not sum to 100 due to rounding, or, as is the case for many questions, parents could tick more than one option.</w:t>
      </w:r>
    </w:p>
    <w:p w:rsidR="00296499" w:rsidRDefault="00296499" w:rsidP="00F866EB"/>
    <w:p w:rsidR="00296499" w:rsidRDefault="00296499" w:rsidP="00F52D5B">
      <w:pPr>
        <w:outlineLvl w:val="0"/>
      </w:pPr>
      <w:r>
        <w:rPr>
          <w:b/>
        </w:rPr>
        <w:t xml:space="preserve">Age: </w:t>
      </w:r>
    </w:p>
    <w:p w:rsidR="00296499" w:rsidRPr="007A447F" w:rsidRDefault="00296499" w:rsidP="00F866EB">
      <w:r>
        <w:t>Over</w:t>
      </w:r>
      <w:r w:rsidRPr="007A447F">
        <w:t xml:space="preserve"> half of respond</w:t>
      </w:r>
      <w:r>
        <w:t xml:space="preserve">ents were aged 35-49 years (60%), with 18% aged 50 years or over and 20% aged 25-34 years. There were lower numbers of respondents aged 16-24 years (3%). </w:t>
      </w:r>
    </w:p>
    <w:p w:rsidR="00296499" w:rsidRDefault="00296499" w:rsidP="00F866E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3"/>
        <w:gridCol w:w="2743"/>
        <w:gridCol w:w="2636"/>
      </w:tblGrid>
      <w:tr w:rsidR="00296499" w:rsidRPr="001F735E" w:rsidTr="00B468E8">
        <w:trPr>
          <w:trHeight w:val="280"/>
        </w:trPr>
        <w:tc>
          <w:tcPr>
            <w:tcW w:w="5000" w:type="pct"/>
            <w:gridSpan w:val="3"/>
            <w:tcBorders>
              <w:bottom w:val="single" w:sz="8" w:space="0" w:color="FFFFFF"/>
            </w:tcBorders>
            <w:shd w:val="clear" w:color="auto" w:fill="365F91"/>
            <w:noWrap/>
            <w:vAlign w:val="center"/>
          </w:tcPr>
          <w:p w:rsidR="00296499" w:rsidRPr="001F735E" w:rsidRDefault="00296499" w:rsidP="00A70D73">
            <w:pPr>
              <w:rPr>
                <w:b/>
                <w:color w:val="FFFFFF"/>
                <w:sz w:val="20"/>
              </w:rPr>
            </w:pPr>
            <w:r>
              <w:rPr>
                <w:b/>
                <w:color w:val="FFFFFF"/>
              </w:rPr>
              <w:t>Age of respondents to the Big Parenting debate 2013 compared with the 2011 Census</w:t>
            </w:r>
          </w:p>
        </w:tc>
      </w:tr>
      <w:tr w:rsidR="00296499" w:rsidRPr="001F735E" w:rsidTr="0017036C">
        <w:trPr>
          <w:trHeight w:val="248"/>
        </w:trPr>
        <w:tc>
          <w:tcPr>
            <w:tcW w:w="2482"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A70D73">
            <w:pPr>
              <w:rPr>
                <w:color w:val="FFFFFF"/>
                <w:sz w:val="20"/>
              </w:rPr>
            </w:pPr>
          </w:p>
        </w:tc>
        <w:tc>
          <w:tcPr>
            <w:tcW w:w="2518"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CC20B4">
            <w:pPr>
              <w:jc w:val="center"/>
              <w:rPr>
                <w:b/>
                <w:color w:val="FFFFFF"/>
                <w:sz w:val="20"/>
              </w:rPr>
            </w:pPr>
            <w:r>
              <w:rPr>
                <w:b/>
                <w:color w:val="FFFFFF"/>
                <w:sz w:val="20"/>
              </w:rPr>
              <w:t>Big parenting debate (N=330)</w:t>
            </w:r>
          </w:p>
        </w:tc>
      </w:tr>
      <w:tr w:rsidR="00296499" w:rsidRPr="001F735E" w:rsidTr="00FE5419">
        <w:trPr>
          <w:trHeight w:val="248"/>
        </w:trPr>
        <w:tc>
          <w:tcPr>
            <w:tcW w:w="2482" w:type="pct"/>
            <w:tcBorders>
              <w:top w:val="single" w:sz="8" w:space="0" w:color="FFFFFF"/>
              <w:right w:val="single" w:sz="8" w:space="0" w:color="FFFFFF"/>
            </w:tcBorders>
            <w:shd w:val="clear" w:color="auto" w:fill="365F91"/>
            <w:noWrap/>
            <w:vAlign w:val="bottom"/>
          </w:tcPr>
          <w:p w:rsidR="00296499" w:rsidRPr="001F735E" w:rsidRDefault="00296499" w:rsidP="00A70D73">
            <w:pPr>
              <w:rPr>
                <w:color w:val="FFFFFF"/>
                <w:sz w:val="20"/>
              </w:rPr>
            </w:pPr>
          </w:p>
        </w:tc>
        <w:tc>
          <w:tcPr>
            <w:tcW w:w="1284" w:type="pct"/>
            <w:tcBorders>
              <w:top w:val="single" w:sz="8" w:space="0" w:color="FFFFFF"/>
              <w:left w:val="single" w:sz="8" w:space="0" w:color="FFFFFF"/>
            </w:tcBorders>
            <w:shd w:val="clear" w:color="auto" w:fill="365F91"/>
            <w:vAlign w:val="center"/>
          </w:tcPr>
          <w:p w:rsidR="00296499" w:rsidRPr="001F735E" w:rsidRDefault="00296499" w:rsidP="00A70D73">
            <w:pPr>
              <w:jc w:val="center"/>
              <w:rPr>
                <w:b/>
                <w:color w:val="FFFFFF"/>
                <w:sz w:val="20"/>
              </w:rPr>
            </w:pPr>
            <w:r w:rsidRPr="001F735E">
              <w:rPr>
                <w:b/>
                <w:color w:val="FFFFFF"/>
                <w:sz w:val="20"/>
              </w:rPr>
              <w:t>%</w:t>
            </w:r>
          </w:p>
        </w:tc>
        <w:tc>
          <w:tcPr>
            <w:tcW w:w="1234" w:type="pct"/>
            <w:tcBorders>
              <w:top w:val="single" w:sz="8" w:space="0" w:color="FFFFFF"/>
              <w:left w:val="single" w:sz="8" w:space="0" w:color="FFFFFF"/>
            </w:tcBorders>
            <w:shd w:val="clear" w:color="auto" w:fill="365F91"/>
            <w:vAlign w:val="center"/>
          </w:tcPr>
          <w:p w:rsidR="00296499" w:rsidRPr="001F735E" w:rsidRDefault="00296499" w:rsidP="00A70D73">
            <w:pPr>
              <w:jc w:val="center"/>
              <w:rPr>
                <w:b/>
                <w:color w:val="FFFFFF"/>
                <w:sz w:val="20"/>
              </w:rPr>
            </w:pPr>
            <w:r w:rsidRPr="001F735E">
              <w:rPr>
                <w:b/>
                <w:color w:val="FFFFFF"/>
                <w:sz w:val="20"/>
              </w:rPr>
              <w:t>Count</w:t>
            </w:r>
          </w:p>
        </w:tc>
      </w:tr>
      <w:tr w:rsidR="00296499" w:rsidRPr="001F735E" w:rsidTr="00FE5419">
        <w:trPr>
          <w:trHeight w:val="390"/>
        </w:trPr>
        <w:tc>
          <w:tcPr>
            <w:tcW w:w="2482" w:type="pct"/>
            <w:vAlign w:val="center"/>
          </w:tcPr>
          <w:p w:rsidR="00296499" w:rsidRPr="001F735E" w:rsidRDefault="00296499" w:rsidP="00A70D73">
            <w:pPr>
              <w:jc w:val="right"/>
              <w:rPr>
                <w:color w:val="000000"/>
                <w:sz w:val="20"/>
              </w:rPr>
            </w:pPr>
            <w:r>
              <w:rPr>
                <w:color w:val="000000"/>
                <w:sz w:val="20"/>
              </w:rPr>
              <w:t>16-24</w:t>
            </w:r>
          </w:p>
        </w:tc>
        <w:tc>
          <w:tcPr>
            <w:tcW w:w="1284" w:type="pct"/>
            <w:shd w:val="clear" w:color="auto" w:fill="DAEEF3"/>
            <w:vAlign w:val="center"/>
          </w:tcPr>
          <w:p w:rsidR="00296499" w:rsidRPr="00414B6B" w:rsidRDefault="00296499" w:rsidP="00A70D73">
            <w:pPr>
              <w:jc w:val="right"/>
              <w:rPr>
                <w:color w:val="000000"/>
                <w:sz w:val="20"/>
              </w:rPr>
            </w:pPr>
            <w:r>
              <w:rPr>
                <w:color w:val="000000"/>
                <w:sz w:val="20"/>
              </w:rPr>
              <w:t>3%</w:t>
            </w:r>
          </w:p>
        </w:tc>
        <w:tc>
          <w:tcPr>
            <w:tcW w:w="1234" w:type="pct"/>
            <w:shd w:val="clear" w:color="auto" w:fill="DAEEF3"/>
            <w:noWrap/>
            <w:vAlign w:val="center"/>
          </w:tcPr>
          <w:p w:rsidR="00296499" w:rsidRPr="00414B6B" w:rsidRDefault="00296499" w:rsidP="00A70D73">
            <w:pPr>
              <w:jc w:val="right"/>
              <w:rPr>
                <w:color w:val="000000"/>
                <w:sz w:val="20"/>
              </w:rPr>
            </w:pPr>
            <w:r>
              <w:rPr>
                <w:color w:val="000000"/>
                <w:sz w:val="20"/>
              </w:rPr>
              <w:t>11</w:t>
            </w:r>
          </w:p>
        </w:tc>
      </w:tr>
      <w:tr w:rsidR="00296499" w:rsidRPr="001F735E" w:rsidTr="00FE5419">
        <w:trPr>
          <w:trHeight w:val="390"/>
        </w:trPr>
        <w:tc>
          <w:tcPr>
            <w:tcW w:w="2482" w:type="pct"/>
            <w:vAlign w:val="center"/>
          </w:tcPr>
          <w:p w:rsidR="00296499" w:rsidRPr="001F735E" w:rsidRDefault="00296499" w:rsidP="00A70D73">
            <w:pPr>
              <w:jc w:val="right"/>
              <w:rPr>
                <w:color w:val="000000"/>
                <w:sz w:val="20"/>
              </w:rPr>
            </w:pPr>
            <w:r>
              <w:rPr>
                <w:color w:val="000000"/>
                <w:sz w:val="20"/>
              </w:rPr>
              <w:t>25-34</w:t>
            </w:r>
          </w:p>
        </w:tc>
        <w:tc>
          <w:tcPr>
            <w:tcW w:w="1284" w:type="pct"/>
            <w:shd w:val="clear" w:color="auto" w:fill="DAEEF3"/>
            <w:vAlign w:val="center"/>
          </w:tcPr>
          <w:p w:rsidR="00296499" w:rsidRPr="00414B6B" w:rsidRDefault="00296499" w:rsidP="00A70D73">
            <w:pPr>
              <w:jc w:val="right"/>
              <w:rPr>
                <w:color w:val="000000"/>
                <w:sz w:val="20"/>
              </w:rPr>
            </w:pPr>
            <w:r>
              <w:rPr>
                <w:color w:val="000000"/>
                <w:sz w:val="20"/>
              </w:rPr>
              <w:t>18%</w:t>
            </w:r>
          </w:p>
        </w:tc>
        <w:tc>
          <w:tcPr>
            <w:tcW w:w="1234" w:type="pct"/>
            <w:shd w:val="clear" w:color="auto" w:fill="DAEEF3"/>
            <w:noWrap/>
            <w:vAlign w:val="center"/>
          </w:tcPr>
          <w:p w:rsidR="00296499" w:rsidRPr="00414B6B" w:rsidRDefault="00296499" w:rsidP="00A70D73">
            <w:pPr>
              <w:jc w:val="right"/>
              <w:rPr>
                <w:color w:val="000000"/>
                <w:sz w:val="20"/>
              </w:rPr>
            </w:pPr>
            <w:r>
              <w:rPr>
                <w:color w:val="000000"/>
                <w:sz w:val="20"/>
              </w:rPr>
              <w:t>60</w:t>
            </w:r>
          </w:p>
        </w:tc>
      </w:tr>
      <w:tr w:rsidR="00296499" w:rsidRPr="001F735E" w:rsidTr="00FE5419">
        <w:trPr>
          <w:trHeight w:val="390"/>
        </w:trPr>
        <w:tc>
          <w:tcPr>
            <w:tcW w:w="2482" w:type="pct"/>
            <w:vAlign w:val="center"/>
          </w:tcPr>
          <w:p w:rsidR="00296499" w:rsidRPr="001F735E" w:rsidRDefault="00296499" w:rsidP="00F02CC3">
            <w:pPr>
              <w:jc w:val="right"/>
              <w:rPr>
                <w:color w:val="000000"/>
                <w:sz w:val="20"/>
              </w:rPr>
            </w:pPr>
            <w:r>
              <w:rPr>
                <w:color w:val="000000"/>
                <w:sz w:val="20"/>
              </w:rPr>
              <w:t>35-49</w:t>
            </w:r>
          </w:p>
        </w:tc>
        <w:tc>
          <w:tcPr>
            <w:tcW w:w="1284" w:type="pct"/>
            <w:shd w:val="clear" w:color="auto" w:fill="DAEEF3"/>
            <w:vAlign w:val="center"/>
          </w:tcPr>
          <w:p w:rsidR="00296499" w:rsidRPr="00414B6B" w:rsidRDefault="00296499" w:rsidP="00A70D73">
            <w:pPr>
              <w:jc w:val="right"/>
              <w:rPr>
                <w:color w:val="000000"/>
                <w:sz w:val="20"/>
              </w:rPr>
            </w:pPr>
            <w:r>
              <w:rPr>
                <w:color w:val="000000"/>
                <w:sz w:val="20"/>
              </w:rPr>
              <w:t>61%</w:t>
            </w:r>
          </w:p>
        </w:tc>
        <w:tc>
          <w:tcPr>
            <w:tcW w:w="1234" w:type="pct"/>
            <w:shd w:val="clear" w:color="auto" w:fill="DAEEF3"/>
            <w:noWrap/>
            <w:vAlign w:val="center"/>
          </w:tcPr>
          <w:p w:rsidR="00296499" w:rsidRPr="00414B6B" w:rsidRDefault="00296499" w:rsidP="00A70D73">
            <w:pPr>
              <w:jc w:val="right"/>
              <w:rPr>
                <w:color w:val="000000"/>
                <w:sz w:val="20"/>
              </w:rPr>
            </w:pPr>
            <w:r>
              <w:rPr>
                <w:color w:val="000000"/>
                <w:sz w:val="20"/>
              </w:rPr>
              <w:t>200</w:t>
            </w:r>
          </w:p>
        </w:tc>
      </w:tr>
      <w:tr w:rsidR="00296499" w:rsidRPr="001F735E" w:rsidTr="00FE5419">
        <w:trPr>
          <w:trHeight w:val="390"/>
        </w:trPr>
        <w:tc>
          <w:tcPr>
            <w:tcW w:w="2482" w:type="pct"/>
            <w:vAlign w:val="center"/>
          </w:tcPr>
          <w:p w:rsidR="00296499" w:rsidRPr="001F735E" w:rsidRDefault="00296499" w:rsidP="00A70D73">
            <w:pPr>
              <w:jc w:val="right"/>
              <w:rPr>
                <w:color w:val="000000"/>
                <w:sz w:val="20"/>
              </w:rPr>
            </w:pPr>
            <w:r>
              <w:rPr>
                <w:color w:val="000000"/>
                <w:sz w:val="20"/>
              </w:rPr>
              <w:t>50+</w:t>
            </w:r>
          </w:p>
        </w:tc>
        <w:tc>
          <w:tcPr>
            <w:tcW w:w="1284" w:type="pct"/>
            <w:shd w:val="clear" w:color="auto" w:fill="DAEEF3"/>
            <w:vAlign w:val="center"/>
          </w:tcPr>
          <w:p w:rsidR="00296499" w:rsidRPr="00414B6B" w:rsidRDefault="00296499" w:rsidP="00A70D73">
            <w:pPr>
              <w:jc w:val="right"/>
              <w:rPr>
                <w:color w:val="000000"/>
                <w:sz w:val="20"/>
              </w:rPr>
            </w:pPr>
            <w:r>
              <w:rPr>
                <w:color w:val="000000"/>
                <w:sz w:val="20"/>
              </w:rPr>
              <w:t>18%</w:t>
            </w:r>
          </w:p>
        </w:tc>
        <w:tc>
          <w:tcPr>
            <w:tcW w:w="1234" w:type="pct"/>
            <w:shd w:val="clear" w:color="auto" w:fill="DAEEF3"/>
            <w:noWrap/>
            <w:vAlign w:val="center"/>
          </w:tcPr>
          <w:p w:rsidR="00296499" w:rsidRPr="00414B6B" w:rsidRDefault="00296499" w:rsidP="00A70D73">
            <w:pPr>
              <w:jc w:val="right"/>
              <w:rPr>
                <w:color w:val="000000"/>
                <w:sz w:val="20"/>
              </w:rPr>
            </w:pPr>
            <w:r>
              <w:rPr>
                <w:color w:val="000000"/>
                <w:sz w:val="20"/>
              </w:rPr>
              <w:t>59</w:t>
            </w:r>
          </w:p>
        </w:tc>
      </w:tr>
      <w:tr w:rsidR="00296499" w:rsidRPr="001F735E" w:rsidTr="00B468E8">
        <w:trPr>
          <w:trHeight w:val="263"/>
        </w:trPr>
        <w:tc>
          <w:tcPr>
            <w:tcW w:w="5000" w:type="pct"/>
            <w:gridSpan w:val="3"/>
            <w:tcBorders>
              <w:top w:val="single" w:sz="4" w:space="0" w:color="000000"/>
              <w:bottom w:val="nil"/>
            </w:tcBorders>
            <w:shd w:val="clear" w:color="auto" w:fill="365F91"/>
            <w:vAlign w:val="center"/>
          </w:tcPr>
          <w:p w:rsidR="00296499" w:rsidRPr="00414B6B" w:rsidRDefault="00296499" w:rsidP="00A70D73">
            <w:pPr>
              <w:rPr>
                <w:sz w:val="20"/>
              </w:rPr>
            </w:pPr>
          </w:p>
        </w:tc>
      </w:tr>
    </w:tbl>
    <w:p w:rsidR="00296499" w:rsidRPr="00D9642D" w:rsidRDefault="00296499" w:rsidP="00F866EB"/>
    <w:p w:rsidR="00296499" w:rsidRDefault="00296499" w:rsidP="00F866EB">
      <w:r>
        <w:rPr>
          <w:b/>
        </w:rPr>
        <w:t xml:space="preserve">Gender: </w:t>
      </w:r>
      <w:r>
        <w:t xml:space="preserve">Most respondents were female (81%, or 287 respondents), and only 17% (59 respondents) were male with the remaining not wishing to give this information. </w:t>
      </w:r>
    </w:p>
    <w:p w:rsidR="00296499" w:rsidRDefault="00296499" w:rsidP="00F866EB"/>
    <w:p w:rsidR="00296499" w:rsidRDefault="00296499" w:rsidP="00F866EB">
      <w:r>
        <w:rPr>
          <w:b/>
        </w:rPr>
        <w:t xml:space="preserve">Trans: </w:t>
      </w:r>
      <w:r>
        <w:t>Trans respondents (individuals who did not identify as the sex they were assigned at birth made up 1.8% of the sample – due to the small number of trans respondents (six) results cannot be presented for this group of parents.</w:t>
      </w:r>
    </w:p>
    <w:p w:rsidR="00296499" w:rsidRDefault="00296499" w:rsidP="00F866EB"/>
    <w:p w:rsidR="00296499" w:rsidRPr="00614880" w:rsidRDefault="00296499" w:rsidP="008D0D6A">
      <w:r w:rsidRPr="00341DBB">
        <w:rPr>
          <w:b/>
        </w:rPr>
        <w:t xml:space="preserve">Sexual orientation: </w:t>
      </w:r>
      <w:r w:rsidRPr="00614880">
        <w:t>Of the 317 respondents who gave information on their sexual orientation, 17 (5%) identified as lesbian, gay, bisexual or other (LGB or other) and 300 respondents (95%) identified as heterosexual. We cannot directly compare this is the sexual orientation of all parents in the city, as sexual orientation was not asked within the Census.</w:t>
      </w:r>
    </w:p>
    <w:p w:rsidR="00296499" w:rsidRDefault="00296499" w:rsidP="008D0D6A">
      <w:pPr>
        <w:rPr>
          <w:b/>
        </w:rPr>
      </w:pPr>
    </w:p>
    <w:p w:rsidR="00296499" w:rsidRDefault="00296499" w:rsidP="00F52D5B">
      <w:pPr>
        <w:outlineLvl w:val="0"/>
      </w:pPr>
      <w:r>
        <w:rPr>
          <w:b/>
        </w:rPr>
        <w:t>Marital status:</w:t>
      </w:r>
    </w:p>
    <w:p w:rsidR="00296499" w:rsidRDefault="00296499" w:rsidP="00F866EB">
      <w:r>
        <w:t>Over half of respondents were married (54%)</w:t>
      </w:r>
    </w:p>
    <w:p w:rsidR="00296499" w:rsidRDefault="00296499" w:rsidP="00F866EB">
      <w:r>
        <w:t>A lower percentage of respondents to the Big Parenting Debate were single parents (14%) than the percentage of families with dependent children who are headed by a lone parent according to the 2011 Census (20%). Other comparisons are not available for parents from the 2011 Census.</w:t>
      </w:r>
    </w:p>
    <w:p w:rsidR="00296499" w:rsidRDefault="00296499" w:rsidP="00F866EB">
      <w:r>
        <w:t>Fewer than five respondents were widowed so are excluded from the table.</w:t>
      </w:r>
    </w:p>
    <w:p w:rsidR="00296499" w:rsidRDefault="00296499" w:rsidP="00F866EB"/>
    <w:p w:rsidR="00296499" w:rsidRDefault="00296499" w:rsidP="00F866EB"/>
    <w:p w:rsidR="00296499" w:rsidRDefault="00296499" w:rsidP="00F866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2"/>
        <w:gridCol w:w="1444"/>
        <w:gridCol w:w="1302"/>
        <w:gridCol w:w="1331"/>
        <w:gridCol w:w="1563"/>
      </w:tblGrid>
      <w:tr w:rsidR="00296499" w:rsidRPr="001F735E" w:rsidTr="00B468E8">
        <w:trPr>
          <w:trHeight w:val="280"/>
        </w:trPr>
        <w:tc>
          <w:tcPr>
            <w:tcW w:w="5000" w:type="pct"/>
            <w:gridSpan w:val="5"/>
            <w:tcBorders>
              <w:bottom w:val="single" w:sz="8" w:space="0" w:color="FFFFFF"/>
            </w:tcBorders>
            <w:shd w:val="clear" w:color="auto" w:fill="365F91"/>
            <w:noWrap/>
            <w:vAlign w:val="center"/>
          </w:tcPr>
          <w:p w:rsidR="00296499" w:rsidRPr="001F735E" w:rsidRDefault="00296499" w:rsidP="00476711">
            <w:pPr>
              <w:rPr>
                <w:b/>
                <w:color w:val="FFFFFF"/>
                <w:sz w:val="20"/>
              </w:rPr>
            </w:pPr>
            <w:r>
              <w:rPr>
                <w:b/>
                <w:color w:val="FFFFFF"/>
              </w:rPr>
              <w:t>Marital status of respondents to the Big Parenting debate 2013 compared with the 2011 Census</w:t>
            </w:r>
          </w:p>
        </w:tc>
      </w:tr>
      <w:tr w:rsidR="00296499" w:rsidRPr="001F735E" w:rsidTr="00617119">
        <w:trPr>
          <w:trHeight w:val="248"/>
        </w:trPr>
        <w:tc>
          <w:tcPr>
            <w:tcW w:w="2453"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476711">
            <w:pPr>
              <w:rPr>
                <w:color w:val="FFFFFF"/>
                <w:sz w:val="20"/>
              </w:rPr>
            </w:pPr>
          </w:p>
        </w:tc>
        <w:tc>
          <w:tcPr>
            <w:tcW w:w="1240"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104F14">
            <w:pPr>
              <w:jc w:val="center"/>
              <w:rPr>
                <w:b/>
                <w:color w:val="FFFFFF"/>
                <w:sz w:val="20"/>
              </w:rPr>
            </w:pPr>
            <w:r>
              <w:rPr>
                <w:b/>
                <w:color w:val="FFFFFF"/>
                <w:sz w:val="20"/>
              </w:rPr>
              <w:t>Big parenting debate (N=351)</w:t>
            </w:r>
          </w:p>
        </w:tc>
        <w:tc>
          <w:tcPr>
            <w:tcW w:w="1306"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476711">
            <w:pPr>
              <w:jc w:val="center"/>
              <w:rPr>
                <w:b/>
                <w:color w:val="FFFFFF"/>
                <w:sz w:val="20"/>
              </w:rPr>
            </w:pPr>
            <w:r>
              <w:rPr>
                <w:b/>
                <w:color w:val="FFFFFF"/>
                <w:sz w:val="20"/>
              </w:rPr>
              <w:t>Census</w:t>
            </w:r>
          </w:p>
        </w:tc>
      </w:tr>
      <w:tr w:rsidR="00296499" w:rsidRPr="001F735E" w:rsidTr="00617119">
        <w:trPr>
          <w:trHeight w:val="248"/>
        </w:trPr>
        <w:tc>
          <w:tcPr>
            <w:tcW w:w="2453" w:type="pct"/>
            <w:tcBorders>
              <w:top w:val="single" w:sz="8" w:space="0" w:color="FFFFFF"/>
              <w:right w:val="single" w:sz="8" w:space="0" w:color="FFFFFF"/>
            </w:tcBorders>
            <w:shd w:val="clear" w:color="auto" w:fill="365F91"/>
            <w:noWrap/>
            <w:vAlign w:val="bottom"/>
          </w:tcPr>
          <w:p w:rsidR="00296499" w:rsidRPr="001F735E" w:rsidRDefault="00296499" w:rsidP="00476711">
            <w:pPr>
              <w:rPr>
                <w:color w:val="FFFFFF"/>
                <w:sz w:val="20"/>
              </w:rPr>
            </w:pPr>
          </w:p>
        </w:tc>
        <w:tc>
          <w:tcPr>
            <w:tcW w:w="652" w:type="pct"/>
            <w:tcBorders>
              <w:top w:val="single" w:sz="8" w:space="0" w:color="FFFFFF"/>
              <w:left w:val="single" w:sz="8" w:space="0" w:color="FFFFFF"/>
            </w:tcBorders>
            <w:shd w:val="clear" w:color="auto" w:fill="365F91"/>
            <w:vAlign w:val="center"/>
          </w:tcPr>
          <w:p w:rsidR="00296499" w:rsidRPr="001F735E" w:rsidRDefault="00296499" w:rsidP="00476711">
            <w:pPr>
              <w:jc w:val="center"/>
              <w:rPr>
                <w:b/>
                <w:color w:val="FFFFFF"/>
                <w:sz w:val="20"/>
              </w:rPr>
            </w:pPr>
            <w:r w:rsidRPr="001F735E">
              <w:rPr>
                <w:b/>
                <w:color w:val="FFFFFF"/>
                <w:sz w:val="20"/>
              </w:rPr>
              <w:t>%</w:t>
            </w:r>
          </w:p>
        </w:tc>
        <w:tc>
          <w:tcPr>
            <w:tcW w:w="588" w:type="pct"/>
            <w:tcBorders>
              <w:top w:val="single" w:sz="8" w:space="0" w:color="FFFFFF"/>
              <w:left w:val="single" w:sz="8" w:space="0" w:color="FFFFFF"/>
            </w:tcBorders>
            <w:shd w:val="clear" w:color="auto" w:fill="365F91"/>
            <w:vAlign w:val="center"/>
          </w:tcPr>
          <w:p w:rsidR="00296499" w:rsidRPr="001F735E" w:rsidRDefault="00296499" w:rsidP="00476711">
            <w:pPr>
              <w:jc w:val="center"/>
              <w:rPr>
                <w:b/>
                <w:color w:val="FFFFFF"/>
                <w:sz w:val="20"/>
              </w:rPr>
            </w:pPr>
            <w:r w:rsidRPr="001F735E">
              <w:rPr>
                <w:b/>
                <w:color w:val="FFFFFF"/>
                <w:sz w:val="20"/>
              </w:rPr>
              <w:t>Count</w:t>
            </w:r>
          </w:p>
        </w:tc>
        <w:tc>
          <w:tcPr>
            <w:tcW w:w="601" w:type="pct"/>
            <w:tcBorders>
              <w:top w:val="single" w:sz="8" w:space="0" w:color="FFFFFF"/>
              <w:left w:val="single" w:sz="8" w:space="0" w:color="FFFFFF"/>
            </w:tcBorders>
            <w:shd w:val="clear" w:color="auto" w:fill="365F91"/>
            <w:vAlign w:val="center"/>
          </w:tcPr>
          <w:p w:rsidR="00296499" w:rsidRPr="001F735E" w:rsidRDefault="00296499" w:rsidP="00476711">
            <w:pPr>
              <w:jc w:val="center"/>
              <w:rPr>
                <w:b/>
                <w:color w:val="FFFFFF"/>
                <w:sz w:val="20"/>
              </w:rPr>
            </w:pPr>
            <w:r w:rsidRPr="001F735E">
              <w:rPr>
                <w:b/>
                <w:color w:val="FFFFFF"/>
                <w:sz w:val="20"/>
              </w:rPr>
              <w:t>%</w:t>
            </w:r>
          </w:p>
        </w:tc>
        <w:tc>
          <w:tcPr>
            <w:tcW w:w="705" w:type="pct"/>
            <w:tcBorders>
              <w:top w:val="single" w:sz="8" w:space="0" w:color="FFFFFF"/>
              <w:left w:val="single" w:sz="8" w:space="0" w:color="FFFFFF"/>
            </w:tcBorders>
            <w:shd w:val="clear" w:color="auto" w:fill="365F91"/>
            <w:vAlign w:val="center"/>
          </w:tcPr>
          <w:p w:rsidR="00296499" w:rsidRPr="001F735E" w:rsidRDefault="00296499" w:rsidP="00476711">
            <w:pPr>
              <w:jc w:val="center"/>
              <w:rPr>
                <w:b/>
                <w:color w:val="FFFFFF"/>
                <w:sz w:val="20"/>
              </w:rPr>
            </w:pPr>
            <w:r w:rsidRPr="001F735E">
              <w:rPr>
                <w:b/>
                <w:color w:val="FFFFFF"/>
                <w:sz w:val="20"/>
              </w:rPr>
              <w:t>Count</w:t>
            </w:r>
          </w:p>
        </w:tc>
      </w:tr>
      <w:tr w:rsidR="00296499" w:rsidRPr="001F735E" w:rsidTr="00617119">
        <w:trPr>
          <w:trHeight w:val="390"/>
        </w:trPr>
        <w:tc>
          <w:tcPr>
            <w:tcW w:w="2453" w:type="pct"/>
            <w:vAlign w:val="center"/>
          </w:tcPr>
          <w:p w:rsidR="00296499" w:rsidRPr="001F735E" w:rsidRDefault="00296499" w:rsidP="00617119">
            <w:pPr>
              <w:jc w:val="right"/>
              <w:rPr>
                <w:color w:val="000000"/>
                <w:sz w:val="20"/>
              </w:rPr>
            </w:pPr>
            <w:r>
              <w:rPr>
                <w:color w:val="000000"/>
                <w:sz w:val="20"/>
              </w:rPr>
              <w:t>Single parent</w:t>
            </w:r>
          </w:p>
        </w:tc>
        <w:tc>
          <w:tcPr>
            <w:tcW w:w="652" w:type="pct"/>
            <w:shd w:val="clear" w:color="auto" w:fill="DAEEF3"/>
            <w:vAlign w:val="center"/>
          </w:tcPr>
          <w:p w:rsidR="00296499" w:rsidRPr="00414B6B" w:rsidRDefault="00296499" w:rsidP="00476711">
            <w:pPr>
              <w:jc w:val="right"/>
              <w:rPr>
                <w:color w:val="000000"/>
                <w:sz w:val="20"/>
              </w:rPr>
            </w:pPr>
            <w:r>
              <w:rPr>
                <w:color w:val="000000"/>
                <w:sz w:val="20"/>
              </w:rPr>
              <w:t>14%</w:t>
            </w:r>
          </w:p>
        </w:tc>
        <w:tc>
          <w:tcPr>
            <w:tcW w:w="588" w:type="pct"/>
            <w:shd w:val="clear" w:color="auto" w:fill="DAEEF3"/>
            <w:noWrap/>
            <w:vAlign w:val="center"/>
          </w:tcPr>
          <w:p w:rsidR="00296499" w:rsidRPr="00414B6B" w:rsidRDefault="00296499" w:rsidP="00476711">
            <w:pPr>
              <w:jc w:val="right"/>
              <w:rPr>
                <w:color w:val="000000"/>
                <w:sz w:val="20"/>
              </w:rPr>
            </w:pPr>
            <w:r w:rsidRPr="00414B6B">
              <w:rPr>
                <w:color w:val="000000"/>
                <w:sz w:val="20"/>
              </w:rPr>
              <w:t>49</w:t>
            </w:r>
          </w:p>
        </w:tc>
        <w:tc>
          <w:tcPr>
            <w:tcW w:w="601" w:type="pct"/>
            <w:shd w:val="clear" w:color="auto" w:fill="DAEEF3"/>
            <w:vAlign w:val="center"/>
          </w:tcPr>
          <w:p w:rsidR="00296499" w:rsidRPr="00414B6B" w:rsidRDefault="00296499" w:rsidP="00476711">
            <w:pPr>
              <w:jc w:val="right"/>
              <w:rPr>
                <w:color w:val="000000"/>
                <w:sz w:val="20"/>
              </w:rPr>
            </w:pPr>
            <w:r>
              <w:rPr>
                <w:color w:val="000000"/>
                <w:sz w:val="20"/>
              </w:rPr>
              <w:t>20%</w:t>
            </w:r>
          </w:p>
        </w:tc>
        <w:tc>
          <w:tcPr>
            <w:tcW w:w="705" w:type="pct"/>
            <w:shd w:val="clear" w:color="auto" w:fill="DAEEF3"/>
            <w:vAlign w:val="center"/>
          </w:tcPr>
          <w:p w:rsidR="00296499" w:rsidRPr="00414B6B" w:rsidRDefault="00296499" w:rsidP="00476711">
            <w:pPr>
              <w:jc w:val="right"/>
              <w:rPr>
                <w:color w:val="000000"/>
                <w:sz w:val="20"/>
              </w:rPr>
            </w:pPr>
            <w:r>
              <w:rPr>
                <w:color w:val="000000"/>
                <w:sz w:val="20"/>
              </w:rPr>
              <w:t>9,714</w:t>
            </w:r>
          </w:p>
        </w:tc>
      </w:tr>
      <w:tr w:rsidR="00296499" w:rsidRPr="001F735E" w:rsidTr="00617119">
        <w:trPr>
          <w:trHeight w:val="390"/>
        </w:trPr>
        <w:tc>
          <w:tcPr>
            <w:tcW w:w="2453" w:type="pct"/>
            <w:vAlign w:val="center"/>
          </w:tcPr>
          <w:p w:rsidR="00296499" w:rsidRPr="001F735E" w:rsidRDefault="00296499" w:rsidP="00476711">
            <w:pPr>
              <w:jc w:val="right"/>
              <w:rPr>
                <w:color w:val="000000"/>
                <w:sz w:val="20"/>
              </w:rPr>
            </w:pPr>
            <w:r>
              <w:rPr>
                <w:color w:val="000000"/>
                <w:sz w:val="20"/>
              </w:rPr>
              <w:t>Married</w:t>
            </w:r>
          </w:p>
        </w:tc>
        <w:tc>
          <w:tcPr>
            <w:tcW w:w="652" w:type="pct"/>
            <w:shd w:val="clear" w:color="auto" w:fill="DAEEF3"/>
            <w:vAlign w:val="center"/>
          </w:tcPr>
          <w:p w:rsidR="00296499" w:rsidRPr="00414B6B" w:rsidRDefault="00296499" w:rsidP="00476711">
            <w:pPr>
              <w:jc w:val="right"/>
              <w:rPr>
                <w:color w:val="000000"/>
                <w:sz w:val="20"/>
              </w:rPr>
            </w:pPr>
            <w:r>
              <w:rPr>
                <w:color w:val="000000"/>
                <w:sz w:val="20"/>
              </w:rPr>
              <w:t>54%</w:t>
            </w:r>
          </w:p>
        </w:tc>
        <w:tc>
          <w:tcPr>
            <w:tcW w:w="588" w:type="pct"/>
            <w:shd w:val="clear" w:color="auto" w:fill="DAEEF3"/>
            <w:noWrap/>
            <w:vAlign w:val="center"/>
          </w:tcPr>
          <w:p w:rsidR="00296499" w:rsidRPr="00414B6B" w:rsidRDefault="00296499" w:rsidP="00476711">
            <w:pPr>
              <w:jc w:val="right"/>
              <w:rPr>
                <w:color w:val="000000"/>
                <w:sz w:val="20"/>
              </w:rPr>
            </w:pPr>
            <w:r w:rsidRPr="00414B6B">
              <w:rPr>
                <w:color w:val="000000"/>
                <w:sz w:val="20"/>
              </w:rPr>
              <w:t>189</w:t>
            </w:r>
          </w:p>
        </w:tc>
        <w:tc>
          <w:tcPr>
            <w:tcW w:w="601" w:type="pct"/>
            <w:shd w:val="clear" w:color="auto" w:fill="DAEEF3"/>
            <w:vAlign w:val="center"/>
          </w:tcPr>
          <w:p w:rsidR="00296499" w:rsidRPr="00414B6B" w:rsidRDefault="00296499" w:rsidP="00476711">
            <w:pPr>
              <w:jc w:val="right"/>
              <w:rPr>
                <w:color w:val="000000"/>
                <w:sz w:val="20"/>
              </w:rPr>
            </w:pPr>
          </w:p>
        </w:tc>
        <w:tc>
          <w:tcPr>
            <w:tcW w:w="705" w:type="pct"/>
            <w:shd w:val="clear" w:color="auto" w:fill="DAEEF3"/>
            <w:vAlign w:val="center"/>
          </w:tcPr>
          <w:p w:rsidR="00296499" w:rsidRPr="00414B6B" w:rsidRDefault="00296499" w:rsidP="00476711">
            <w:pPr>
              <w:jc w:val="right"/>
              <w:rPr>
                <w:color w:val="000000"/>
                <w:sz w:val="20"/>
              </w:rPr>
            </w:pPr>
          </w:p>
        </w:tc>
      </w:tr>
      <w:tr w:rsidR="00296499" w:rsidRPr="001F735E" w:rsidTr="00617119">
        <w:trPr>
          <w:trHeight w:val="390"/>
        </w:trPr>
        <w:tc>
          <w:tcPr>
            <w:tcW w:w="2453" w:type="pct"/>
            <w:vAlign w:val="center"/>
          </w:tcPr>
          <w:p w:rsidR="00296499" w:rsidRPr="001F735E" w:rsidRDefault="00296499" w:rsidP="00476711">
            <w:pPr>
              <w:jc w:val="right"/>
              <w:rPr>
                <w:color w:val="000000"/>
                <w:sz w:val="20"/>
              </w:rPr>
            </w:pPr>
            <w:r>
              <w:rPr>
                <w:color w:val="000000"/>
                <w:sz w:val="20"/>
              </w:rPr>
              <w:t>Civil partnership</w:t>
            </w:r>
          </w:p>
        </w:tc>
        <w:tc>
          <w:tcPr>
            <w:tcW w:w="652" w:type="pct"/>
            <w:shd w:val="clear" w:color="auto" w:fill="DAEEF3"/>
            <w:vAlign w:val="center"/>
          </w:tcPr>
          <w:p w:rsidR="00296499" w:rsidRPr="00414B6B" w:rsidRDefault="00296499" w:rsidP="00476711">
            <w:pPr>
              <w:jc w:val="right"/>
              <w:rPr>
                <w:color w:val="000000"/>
                <w:sz w:val="20"/>
              </w:rPr>
            </w:pPr>
            <w:r>
              <w:rPr>
                <w:color w:val="000000"/>
                <w:sz w:val="20"/>
              </w:rPr>
              <w:t>3%</w:t>
            </w:r>
          </w:p>
        </w:tc>
        <w:tc>
          <w:tcPr>
            <w:tcW w:w="588" w:type="pct"/>
            <w:shd w:val="clear" w:color="auto" w:fill="DAEEF3"/>
            <w:noWrap/>
            <w:vAlign w:val="center"/>
          </w:tcPr>
          <w:p w:rsidR="00296499" w:rsidRPr="00414B6B" w:rsidRDefault="00296499" w:rsidP="00476711">
            <w:pPr>
              <w:jc w:val="right"/>
              <w:rPr>
                <w:color w:val="000000"/>
                <w:sz w:val="20"/>
              </w:rPr>
            </w:pPr>
            <w:r w:rsidRPr="00414B6B">
              <w:rPr>
                <w:color w:val="000000"/>
                <w:sz w:val="20"/>
              </w:rPr>
              <w:t>11</w:t>
            </w:r>
          </w:p>
        </w:tc>
        <w:tc>
          <w:tcPr>
            <w:tcW w:w="601" w:type="pct"/>
            <w:shd w:val="clear" w:color="auto" w:fill="DAEEF3"/>
            <w:vAlign w:val="center"/>
          </w:tcPr>
          <w:p w:rsidR="00296499" w:rsidRPr="00414B6B" w:rsidRDefault="00296499" w:rsidP="00476711">
            <w:pPr>
              <w:jc w:val="right"/>
              <w:rPr>
                <w:color w:val="000000"/>
                <w:sz w:val="20"/>
              </w:rPr>
            </w:pPr>
          </w:p>
        </w:tc>
        <w:tc>
          <w:tcPr>
            <w:tcW w:w="705" w:type="pct"/>
            <w:shd w:val="clear" w:color="auto" w:fill="DAEEF3"/>
            <w:vAlign w:val="center"/>
          </w:tcPr>
          <w:p w:rsidR="00296499" w:rsidRPr="00414B6B" w:rsidRDefault="00296499" w:rsidP="00476711">
            <w:pPr>
              <w:jc w:val="right"/>
              <w:rPr>
                <w:color w:val="000000"/>
                <w:sz w:val="20"/>
              </w:rPr>
            </w:pPr>
          </w:p>
        </w:tc>
      </w:tr>
      <w:tr w:rsidR="00296499" w:rsidRPr="001F735E" w:rsidTr="00617119">
        <w:trPr>
          <w:trHeight w:val="390"/>
        </w:trPr>
        <w:tc>
          <w:tcPr>
            <w:tcW w:w="2453" w:type="pct"/>
            <w:vAlign w:val="center"/>
          </w:tcPr>
          <w:p w:rsidR="00296499" w:rsidRPr="001F735E" w:rsidRDefault="00296499" w:rsidP="00476711">
            <w:pPr>
              <w:jc w:val="right"/>
              <w:rPr>
                <w:color w:val="000000"/>
                <w:sz w:val="20"/>
              </w:rPr>
            </w:pPr>
            <w:r>
              <w:rPr>
                <w:color w:val="000000"/>
                <w:sz w:val="20"/>
              </w:rPr>
              <w:t>Living together</w:t>
            </w:r>
          </w:p>
        </w:tc>
        <w:tc>
          <w:tcPr>
            <w:tcW w:w="652" w:type="pct"/>
            <w:shd w:val="clear" w:color="auto" w:fill="DAEEF3"/>
            <w:vAlign w:val="center"/>
          </w:tcPr>
          <w:p w:rsidR="00296499" w:rsidRPr="00414B6B" w:rsidRDefault="00296499" w:rsidP="00476711">
            <w:pPr>
              <w:jc w:val="right"/>
              <w:rPr>
                <w:color w:val="000000"/>
                <w:sz w:val="20"/>
              </w:rPr>
            </w:pPr>
            <w:r>
              <w:rPr>
                <w:color w:val="000000"/>
                <w:sz w:val="20"/>
              </w:rPr>
              <w:t>22%</w:t>
            </w:r>
          </w:p>
        </w:tc>
        <w:tc>
          <w:tcPr>
            <w:tcW w:w="588" w:type="pct"/>
            <w:shd w:val="clear" w:color="auto" w:fill="DAEEF3"/>
            <w:noWrap/>
            <w:vAlign w:val="center"/>
          </w:tcPr>
          <w:p w:rsidR="00296499" w:rsidRPr="00414B6B" w:rsidRDefault="00296499" w:rsidP="00476711">
            <w:pPr>
              <w:jc w:val="right"/>
              <w:rPr>
                <w:color w:val="000000"/>
                <w:sz w:val="20"/>
              </w:rPr>
            </w:pPr>
            <w:r w:rsidRPr="00414B6B">
              <w:rPr>
                <w:color w:val="000000"/>
                <w:sz w:val="20"/>
              </w:rPr>
              <w:t>78</w:t>
            </w:r>
          </w:p>
        </w:tc>
        <w:tc>
          <w:tcPr>
            <w:tcW w:w="601" w:type="pct"/>
            <w:shd w:val="clear" w:color="auto" w:fill="DAEEF3"/>
            <w:vAlign w:val="center"/>
          </w:tcPr>
          <w:p w:rsidR="00296499" w:rsidRPr="00414B6B" w:rsidRDefault="00296499" w:rsidP="00476711">
            <w:pPr>
              <w:jc w:val="right"/>
              <w:rPr>
                <w:color w:val="000000"/>
                <w:sz w:val="20"/>
              </w:rPr>
            </w:pPr>
          </w:p>
        </w:tc>
        <w:tc>
          <w:tcPr>
            <w:tcW w:w="705" w:type="pct"/>
            <w:shd w:val="clear" w:color="auto" w:fill="DAEEF3"/>
            <w:vAlign w:val="center"/>
          </w:tcPr>
          <w:p w:rsidR="00296499" w:rsidRPr="00414B6B" w:rsidRDefault="00296499" w:rsidP="00476711">
            <w:pPr>
              <w:jc w:val="right"/>
              <w:rPr>
                <w:color w:val="000000"/>
                <w:sz w:val="20"/>
              </w:rPr>
            </w:pPr>
          </w:p>
        </w:tc>
      </w:tr>
      <w:tr w:rsidR="00296499" w:rsidRPr="001F735E" w:rsidTr="00617119">
        <w:trPr>
          <w:trHeight w:val="390"/>
        </w:trPr>
        <w:tc>
          <w:tcPr>
            <w:tcW w:w="2453" w:type="pct"/>
            <w:tcBorders>
              <w:bottom w:val="single" w:sz="4" w:space="0" w:color="000000"/>
            </w:tcBorders>
            <w:vAlign w:val="center"/>
          </w:tcPr>
          <w:p w:rsidR="00296499" w:rsidRDefault="00296499" w:rsidP="00476711">
            <w:pPr>
              <w:jc w:val="right"/>
              <w:rPr>
                <w:color w:val="000000"/>
                <w:sz w:val="20"/>
              </w:rPr>
            </w:pPr>
            <w:r>
              <w:rPr>
                <w:color w:val="000000"/>
                <w:sz w:val="20"/>
              </w:rPr>
              <w:t>Separated or divorced</w:t>
            </w:r>
          </w:p>
        </w:tc>
        <w:tc>
          <w:tcPr>
            <w:tcW w:w="652" w:type="pct"/>
            <w:tcBorders>
              <w:bottom w:val="single" w:sz="4" w:space="0" w:color="000000"/>
            </w:tcBorders>
            <w:shd w:val="clear" w:color="auto" w:fill="DAEEF3"/>
            <w:vAlign w:val="center"/>
          </w:tcPr>
          <w:p w:rsidR="00296499" w:rsidRPr="00414B6B" w:rsidRDefault="00296499" w:rsidP="00476711">
            <w:pPr>
              <w:jc w:val="right"/>
              <w:rPr>
                <w:color w:val="000000"/>
                <w:sz w:val="20"/>
              </w:rPr>
            </w:pPr>
            <w:r>
              <w:rPr>
                <w:color w:val="000000"/>
                <w:sz w:val="20"/>
              </w:rPr>
              <w:t>7%</w:t>
            </w:r>
          </w:p>
        </w:tc>
        <w:tc>
          <w:tcPr>
            <w:tcW w:w="588" w:type="pct"/>
            <w:tcBorders>
              <w:bottom w:val="single" w:sz="4" w:space="0" w:color="000000"/>
            </w:tcBorders>
            <w:shd w:val="clear" w:color="auto" w:fill="DAEEF3"/>
            <w:noWrap/>
            <w:vAlign w:val="center"/>
          </w:tcPr>
          <w:p w:rsidR="00296499" w:rsidRPr="00414B6B" w:rsidRDefault="00296499" w:rsidP="00476711">
            <w:pPr>
              <w:jc w:val="right"/>
              <w:rPr>
                <w:color w:val="000000"/>
                <w:sz w:val="20"/>
              </w:rPr>
            </w:pPr>
            <w:r>
              <w:rPr>
                <w:color w:val="000000"/>
                <w:sz w:val="20"/>
              </w:rPr>
              <w:t>24</w:t>
            </w:r>
          </w:p>
        </w:tc>
        <w:tc>
          <w:tcPr>
            <w:tcW w:w="601" w:type="pct"/>
            <w:tcBorders>
              <w:bottom w:val="single" w:sz="4" w:space="0" w:color="000000"/>
            </w:tcBorders>
            <w:shd w:val="clear" w:color="auto" w:fill="DAEEF3"/>
            <w:vAlign w:val="center"/>
          </w:tcPr>
          <w:p w:rsidR="00296499" w:rsidRPr="00414B6B" w:rsidRDefault="00296499" w:rsidP="00476711">
            <w:pPr>
              <w:jc w:val="right"/>
              <w:rPr>
                <w:color w:val="000000"/>
                <w:sz w:val="20"/>
              </w:rPr>
            </w:pPr>
          </w:p>
        </w:tc>
        <w:tc>
          <w:tcPr>
            <w:tcW w:w="705" w:type="pct"/>
            <w:tcBorders>
              <w:bottom w:val="single" w:sz="4" w:space="0" w:color="000000"/>
            </w:tcBorders>
            <w:shd w:val="clear" w:color="auto" w:fill="DAEEF3"/>
            <w:vAlign w:val="center"/>
          </w:tcPr>
          <w:p w:rsidR="00296499" w:rsidRPr="00414B6B" w:rsidRDefault="00296499" w:rsidP="00476711">
            <w:pPr>
              <w:jc w:val="right"/>
              <w:rPr>
                <w:color w:val="000000"/>
                <w:sz w:val="20"/>
              </w:rPr>
            </w:pPr>
          </w:p>
        </w:tc>
      </w:tr>
      <w:tr w:rsidR="00296499" w:rsidRPr="001F735E" w:rsidTr="00617119">
        <w:trPr>
          <w:trHeight w:val="390"/>
        </w:trPr>
        <w:tc>
          <w:tcPr>
            <w:tcW w:w="2453" w:type="pct"/>
            <w:tcBorders>
              <w:bottom w:val="single" w:sz="4" w:space="0" w:color="000000"/>
            </w:tcBorders>
            <w:vAlign w:val="center"/>
          </w:tcPr>
          <w:p w:rsidR="00296499" w:rsidRPr="00617119" w:rsidRDefault="00296499" w:rsidP="00617119">
            <w:pPr>
              <w:jc w:val="right"/>
              <w:rPr>
                <w:color w:val="000000"/>
                <w:sz w:val="20"/>
              </w:rPr>
            </w:pPr>
            <w:r>
              <w:rPr>
                <w:color w:val="000000"/>
                <w:sz w:val="20"/>
              </w:rPr>
              <w:t xml:space="preserve">Widowed / </w:t>
            </w:r>
            <w:r w:rsidRPr="00617119">
              <w:rPr>
                <w:color w:val="000000"/>
                <w:sz w:val="20"/>
              </w:rPr>
              <w:t>surviving partner from a same-sex</w:t>
            </w:r>
          </w:p>
          <w:p w:rsidR="00296499" w:rsidRDefault="00296499" w:rsidP="00617119">
            <w:pPr>
              <w:jc w:val="right"/>
              <w:rPr>
                <w:color w:val="000000"/>
                <w:sz w:val="20"/>
              </w:rPr>
            </w:pPr>
            <w:r w:rsidRPr="00617119">
              <w:rPr>
                <w:color w:val="000000"/>
                <w:sz w:val="20"/>
              </w:rPr>
              <w:t>civil partnership</w:t>
            </w:r>
          </w:p>
        </w:tc>
        <w:tc>
          <w:tcPr>
            <w:tcW w:w="652" w:type="pct"/>
            <w:tcBorders>
              <w:bottom w:val="single" w:sz="4" w:space="0" w:color="000000"/>
            </w:tcBorders>
            <w:shd w:val="clear" w:color="auto" w:fill="DAEEF3"/>
            <w:vAlign w:val="center"/>
          </w:tcPr>
          <w:p w:rsidR="00296499" w:rsidRDefault="00296499" w:rsidP="00476711">
            <w:pPr>
              <w:jc w:val="right"/>
              <w:rPr>
                <w:color w:val="000000"/>
                <w:sz w:val="20"/>
              </w:rPr>
            </w:pPr>
            <w:r>
              <w:rPr>
                <w:color w:val="000000"/>
                <w:sz w:val="20"/>
              </w:rPr>
              <w:t>-</w:t>
            </w:r>
          </w:p>
        </w:tc>
        <w:tc>
          <w:tcPr>
            <w:tcW w:w="588" w:type="pct"/>
            <w:tcBorders>
              <w:bottom w:val="single" w:sz="4" w:space="0" w:color="000000"/>
            </w:tcBorders>
            <w:shd w:val="clear" w:color="auto" w:fill="DAEEF3"/>
            <w:noWrap/>
            <w:vAlign w:val="center"/>
          </w:tcPr>
          <w:p w:rsidR="00296499" w:rsidRDefault="00296499" w:rsidP="00476711">
            <w:pPr>
              <w:jc w:val="right"/>
              <w:rPr>
                <w:color w:val="000000"/>
                <w:sz w:val="20"/>
              </w:rPr>
            </w:pPr>
            <w:r>
              <w:rPr>
                <w:color w:val="000000"/>
                <w:sz w:val="20"/>
              </w:rPr>
              <w:t>-</w:t>
            </w:r>
          </w:p>
        </w:tc>
        <w:tc>
          <w:tcPr>
            <w:tcW w:w="601" w:type="pct"/>
            <w:tcBorders>
              <w:bottom w:val="single" w:sz="4" w:space="0" w:color="000000"/>
            </w:tcBorders>
            <w:shd w:val="clear" w:color="auto" w:fill="DAEEF3"/>
            <w:vAlign w:val="center"/>
          </w:tcPr>
          <w:p w:rsidR="00296499" w:rsidRPr="00414B6B" w:rsidRDefault="00296499" w:rsidP="00476711">
            <w:pPr>
              <w:jc w:val="right"/>
              <w:rPr>
                <w:color w:val="000000"/>
                <w:sz w:val="20"/>
              </w:rPr>
            </w:pPr>
          </w:p>
        </w:tc>
        <w:tc>
          <w:tcPr>
            <w:tcW w:w="705" w:type="pct"/>
            <w:tcBorders>
              <w:bottom w:val="single" w:sz="4" w:space="0" w:color="000000"/>
            </w:tcBorders>
            <w:shd w:val="clear" w:color="auto" w:fill="DAEEF3"/>
            <w:vAlign w:val="center"/>
          </w:tcPr>
          <w:p w:rsidR="00296499" w:rsidRPr="00414B6B" w:rsidRDefault="00296499" w:rsidP="00476711">
            <w:pPr>
              <w:jc w:val="right"/>
              <w:rPr>
                <w:color w:val="000000"/>
                <w:sz w:val="20"/>
              </w:rPr>
            </w:pPr>
          </w:p>
        </w:tc>
      </w:tr>
      <w:tr w:rsidR="00296499" w:rsidRPr="00617119" w:rsidTr="00617119">
        <w:trPr>
          <w:trHeight w:val="390"/>
        </w:trPr>
        <w:tc>
          <w:tcPr>
            <w:tcW w:w="2453" w:type="pct"/>
            <w:tcBorders>
              <w:bottom w:val="single" w:sz="4" w:space="0" w:color="000000"/>
            </w:tcBorders>
            <w:vAlign w:val="center"/>
          </w:tcPr>
          <w:p w:rsidR="00296499" w:rsidRPr="00617119" w:rsidRDefault="00296499" w:rsidP="00617119">
            <w:pPr>
              <w:jc w:val="right"/>
              <w:rPr>
                <w:b/>
                <w:color w:val="000000"/>
                <w:sz w:val="20"/>
              </w:rPr>
            </w:pPr>
            <w:r>
              <w:rPr>
                <w:b/>
                <w:color w:val="000000"/>
                <w:sz w:val="20"/>
              </w:rPr>
              <w:t>Total</w:t>
            </w:r>
          </w:p>
        </w:tc>
        <w:tc>
          <w:tcPr>
            <w:tcW w:w="652" w:type="pct"/>
            <w:tcBorders>
              <w:bottom w:val="single" w:sz="4" w:space="0" w:color="000000"/>
            </w:tcBorders>
            <w:shd w:val="clear" w:color="auto" w:fill="DAEEF3"/>
            <w:vAlign w:val="center"/>
          </w:tcPr>
          <w:p w:rsidR="00296499" w:rsidRPr="00617119" w:rsidRDefault="00296499" w:rsidP="00476711">
            <w:pPr>
              <w:jc w:val="right"/>
              <w:rPr>
                <w:b/>
                <w:color w:val="000000"/>
                <w:sz w:val="20"/>
              </w:rPr>
            </w:pPr>
          </w:p>
        </w:tc>
        <w:tc>
          <w:tcPr>
            <w:tcW w:w="588" w:type="pct"/>
            <w:tcBorders>
              <w:bottom w:val="single" w:sz="4" w:space="0" w:color="000000"/>
            </w:tcBorders>
            <w:shd w:val="clear" w:color="auto" w:fill="DAEEF3"/>
            <w:noWrap/>
            <w:vAlign w:val="center"/>
          </w:tcPr>
          <w:p w:rsidR="00296499" w:rsidRPr="00617119" w:rsidRDefault="00296499" w:rsidP="00476711">
            <w:pPr>
              <w:jc w:val="right"/>
              <w:rPr>
                <w:b/>
                <w:color w:val="000000"/>
                <w:sz w:val="20"/>
              </w:rPr>
            </w:pPr>
            <w:r w:rsidRPr="00617119">
              <w:rPr>
                <w:b/>
                <w:color w:val="000000"/>
                <w:sz w:val="20"/>
              </w:rPr>
              <w:t>351</w:t>
            </w:r>
          </w:p>
        </w:tc>
        <w:tc>
          <w:tcPr>
            <w:tcW w:w="601" w:type="pct"/>
            <w:tcBorders>
              <w:bottom w:val="single" w:sz="4" w:space="0" w:color="000000"/>
            </w:tcBorders>
            <w:shd w:val="clear" w:color="auto" w:fill="DAEEF3"/>
            <w:vAlign w:val="center"/>
          </w:tcPr>
          <w:p w:rsidR="00296499" w:rsidRPr="00617119" w:rsidRDefault="00296499" w:rsidP="00476711">
            <w:pPr>
              <w:jc w:val="right"/>
              <w:rPr>
                <w:b/>
                <w:color w:val="000000"/>
                <w:sz w:val="20"/>
              </w:rPr>
            </w:pPr>
          </w:p>
        </w:tc>
        <w:tc>
          <w:tcPr>
            <w:tcW w:w="705" w:type="pct"/>
            <w:tcBorders>
              <w:bottom w:val="single" w:sz="4" w:space="0" w:color="000000"/>
            </w:tcBorders>
            <w:shd w:val="clear" w:color="auto" w:fill="DAEEF3"/>
            <w:vAlign w:val="center"/>
          </w:tcPr>
          <w:p w:rsidR="00296499" w:rsidRPr="00617119" w:rsidRDefault="00296499" w:rsidP="00476711">
            <w:pPr>
              <w:jc w:val="right"/>
              <w:rPr>
                <w:b/>
                <w:color w:val="000000"/>
                <w:sz w:val="20"/>
              </w:rPr>
            </w:pPr>
            <w:r>
              <w:rPr>
                <w:b/>
                <w:color w:val="000000"/>
                <w:sz w:val="20"/>
              </w:rPr>
              <w:t>49,504</w:t>
            </w:r>
          </w:p>
        </w:tc>
      </w:tr>
      <w:tr w:rsidR="00296499" w:rsidRPr="001F735E" w:rsidTr="00B468E8">
        <w:trPr>
          <w:trHeight w:val="263"/>
        </w:trPr>
        <w:tc>
          <w:tcPr>
            <w:tcW w:w="5000" w:type="pct"/>
            <w:gridSpan w:val="5"/>
            <w:tcBorders>
              <w:top w:val="single" w:sz="4" w:space="0" w:color="000000"/>
              <w:bottom w:val="nil"/>
            </w:tcBorders>
            <w:shd w:val="clear" w:color="auto" w:fill="365F91"/>
            <w:vAlign w:val="center"/>
          </w:tcPr>
          <w:p w:rsidR="00296499" w:rsidRPr="00414B6B" w:rsidRDefault="00296499" w:rsidP="00476711">
            <w:pPr>
              <w:rPr>
                <w:sz w:val="20"/>
              </w:rPr>
            </w:pPr>
          </w:p>
        </w:tc>
      </w:tr>
    </w:tbl>
    <w:p w:rsidR="00296499" w:rsidRDefault="00296499" w:rsidP="00F866EB">
      <w:pPr>
        <w:rPr>
          <w:rFonts w:ascii="Helvetica" w:hAnsi="Helvetica" w:cs="Helvetica"/>
          <w:sz w:val="16"/>
          <w:szCs w:val="16"/>
        </w:rPr>
      </w:pPr>
      <w:r>
        <w:rPr>
          <w:rFonts w:ascii="Helvetica" w:hAnsi="Helvetica" w:cs="Helvetica"/>
          <w:sz w:val="16"/>
          <w:szCs w:val="16"/>
        </w:rPr>
        <w:t>2011 Census data taken from ONS table KS103EW</w:t>
      </w:r>
    </w:p>
    <w:p w:rsidR="00296499" w:rsidRPr="00AE3CDB" w:rsidRDefault="00296499" w:rsidP="00F866EB"/>
    <w:p w:rsidR="00296499" w:rsidRDefault="00296499" w:rsidP="00F52D5B">
      <w:pPr>
        <w:outlineLvl w:val="0"/>
      </w:pPr>
      <w:r>
        <w:rPr>
          <w:b/>
        </w:rPr>
        <w:t xml:space="preserve">Children: </w:t>
      </w:r>
    </w:p>
    <w:p w:rsidR="00296499" w:rsidRPr="00104F14" w:rsidRDefault="00296499" w:rsidP="00F866EB">
      <w:r w:rsidRPr="00104F14">
        <w:t>Over half of respondents had children aged 5-15 years (53%), with 45% with children aged 0-4 years. There were fewer respondents with children aged 16-17 years (9%) or aged 18 years or over (12%). Figures sum to more than 100 as parents could have children in more than one age group.</w:t>
      </w:r>
    </w:p>
    <w:p w:rsidR="00296499" w:rsidRPr="00341DBB" w:rsidRDefault="00296499" w:rsidP="00F866E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7"/>
        <w:gridCol w:w="2983"/>
        <w:gridCol w:w="2782"/>
      </w:tblGrid>
      <w:tr w:rsidR="00296499" w:rsidRPr="001F735E" w:rsidTr="00B468E8">
        <w:trPr>
          <w:trHeight w:val="280"/>
        </w:trPr>
        <w:tc>
          <w:tcPr>
            <w:tcW w:w="5000" w:type="pct"/>
            <w:gridSpan w:val="3"/>
            <w:tcBorders>
              <w:bottom w:val="single" w:sz="8" w:space="0" w:color="FFFFFF"/>
            </w:tcBorders>
            <w:shd w:val="clear" w:color="auto" w:fill="365F91"/>
            <w:noWrap/>
            <w:vAlign w:val="center"/>
          </w:tcPr>
          <w:p w:rsidR="00296499" w:rsidRPr="001F735E" w:rsidRDefault="00296499" w:rsidP="00A70D73">
            <w:pPr>
              <w:rPr>
                <w:b/>
                <w:color w:val="FFFFFF"/>
                <w:sz w:val="20"/>
              </w:rPr>
            </w:pPr>
            <w:r>
              <w:rPr>
                <w:b/>
                <w:color w:val="FFFFFF"/>
              </w:rPr>
              <w:t>Age of children of respondents to the Big Parenting debate 2013 compared with the 2011 Census</w:t>
            </w:r>
          </w:p>
        </w:tc>
      </w:tr>
      <w:tr w:rsidR="00296499" w:rsidRPr="001F735E" w:rsidTr="00104F14">
        <w:trPr>
          <w:trHeight w:val="248"/>
        </w:trPr>
        <w:tc>
          <w:tcPr>
            <w:tcW w:w="2443"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A70D73">
            <w:pPr>
              <w:rPr>
                <w:color w:val="FFFFFF"/>
                <w:sz w:val="20"/>
              </w:rPr>
            </w:pPr>
          </w:p>
        </w:tc>
        <w:tc>
          <w:tcPr>
            <w:tcW w:w="2557"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904939">
            <w:pPr>
              <w:jc w:val="center"/>
              <w:rPr>
                <w:b/>
                <w:color w:val="FFFFFF"/>
                <w:sz w:val="20"/>
              </w:rPr>
            </w:pPr>
            <w:r>
              <w:rPr>
                <w:b/>
                <w:color w:val="FFFFFF"/>
                <w:sz w:val="20"/>
              </w:rPr>
              <w:t>Big parenting debate (N=358)</w:t>
            </w:r>
          </w:p>
        </w:tc>
      </w:tr>
      <w:tr w:rsidR="00296499" w:rsidRPr="001F735E" w:rsidTr="00104F14">
        <w:trPr>
          <w:trHeight w:val="248"/>
        </w:trPr>
        <w:tc>
          <w:tcPr>
            <w:tcW w:w="2443" w:type="pct"/>
            <w:tcBorders>
              <w:top w:val="single" w:sz="8" w:space="0" w:color="FFFFFF"/>
              <w:right w:val="single" w:sz="8" w:space="0" w:color="FFFFFF"/>
            </w:tcBorders>
            <w:shd w:val="clear" w:color="auto" w:fill="365F91"/>
            <w:noWrap/>
            <w:vAlign w:val="bottom"/>
          </w:tcPr>
          <w:p w:rsidR="00296499" w:rsidRPr="001F735E" w:rsidRDefault="00296499" w:rsidP="00A70D73">
            <w:pPr>
              <w:rPr>
                <w:color w:val="FFFFFF"/>
                <w:sz w:val="20"/>
              </w:rPr>
            </w:pPr>
          </w:p>
        </w:tc>
        <w:tc>
          <w:tcPr>
            <w:tcW w:w="1323" w:type="pct"/>
            <w:tcBorders>
              <w:top w:val="single" w:sz="8" w:space="0" w:color="FFFFFF"/>
              <w:left w:val="single" w:sz="8" w:space="0" w:color="FFFFFF"/>
            </w:tcBorders>
            <w:shd w:val="clear" w:color="auto" w:fill="365F91"/>
            <w:vAlign w:val="center"/>
          </w:tcPr>
          <w:p w:rsidR="00296499" w:rsidRPr="001F735E" w:rsidRDefault="00296499" w:rsidP="00A70D73">
            <w:pPr>
              <w:jc w:val="center"/>
              <w:rPr>
                <w:b/>
                <w:color w:val="FFFFFF"/>
                <w:sz w:val="20"/>
              </w:rPr>
            </w:pPr>
            <w:r w:rsidRPr="001F735E">
              <w:rPr>
                <w:b/>
                <w:color w:val="FFFFFF"/>
                <w:sz w:val="20"/>
              </w:rPr>
              <w:t>%</w:t>
            </w:r>
          </w:p>
        </w:tc>
        <w:tc>
          <w:tcPr>
            <w:tcW w:w="1234" w:type="pct"/>
            <w:tcBorders>
              <w:top w:val="single" w:sz="8" w:space="0" w:color="FFFFFF"/>
              <w:left w:val="single" w:sz="8" w:space="0" w:color="FFFFFF"/>
            </w:tcBorders>
            <w:shd w:val="clear" w:color="auto" w:fill="365F91"/>
            <w:vAlign w:val="center"/>
          </w:tcPr>
          <w:p w:rsidR="00296499" w:rsidRPr="001F735E" w:rsidRDefault="00296499" w:rsidP="00A70D73">
            <w:pPr>
              <w:jc w:val="center"/>
              <w:rPr>
                <w:b/>
                <w:color w:val="FFFFFF"/>
                <w:sz w:val="20"/>
              </w:rPr>
            </w:pPr>
            <w:r w:rsidRPr="001F735E">
              <w:rPr>
                <w:b/>
                <w:color w:val="FFFFFF"/>
                <w:sz w:val="20"/>
              </w:rPr>
              <w:t>Count</w:t>
            </w:r>
          </w:p>
        </w:tc>
      </w:tr>
      <w:tr w:rsidR="00296499" w:rsidRPr="001F735E" w:rsidTr="00104F14">
        <w:trPr>
          <w:trHeight w:val="390"/>
        </w:trPr>
        <w:tc>
          <w:tcPr>
            <w:tcW w:w="2443" w:type="pct"/>
            <w:vAlign w:val="center"/>
          </w:tcPr>
          <w:p w:rsidR="00296499" w:rsidRPr="001F735E" w:rsidRDefault="00296499" w:rsidP="00A70D73">
            <w:pPr>
              <w:jc w:val="right"/>
              <w:rPr>
                <w:color w:val="000000"/>
                <w:sz w:val="20"/>
              </w:rPr>
            </w:pPr>
            <w:r>
              <w:rPr>
                <w:color w:val="000000"/>
                <w:sz w:val="20"/>
              </w:rPr>
              <w:t>0-4 years</w:t>
            </w:r>
          </w:p>
        </w:tc>
        <w:tc>
          <w:tcPr>
            <w:tcW w:w="1323" w:type="pct"/>
            <w:shd w:val="clear" w:color="auto" w:fill="DAEEF3"/>
            <w:vAlign w:val="center"/>
          </w:tcPr>
          <w:p w:rsidR="00296499" w:rsidRPr="00414B6B" w:rsidRDefault="00296499" w:rsidP="00A70D73">
            <w:pPr>
              <w:jc w:val="right"/>
              <w:rPr>
                <w:color w:val="000000"/>
                <w:sz w:val="20"/>
              </w:rPr>
            </w:pPr>
            <w:r>
              <w:rPr>
                <w:color w:val="000000"/>
                <w:sz w:val="20"/>
              </w:rPr>
              <w:t>45%</w:t>
            </w:r>
          </w:p>
        </w:tc>
        <w:tc>
          <w:tcPr>
            <w:tcW w:w="1234" w:type="pct"/>
            <w:shd w:val="clear" w:color="auto" w:fill="DAEEF3"/>
            <w:noWrap/>
            <w:vAlign w:val="center"/>
          </w:tcPr>
          <w:p w:rsidR="00296499" w:rsidRPr="00414B6B" w:rsidRDefault="00296499" w:rsidP="00A70D73">
            <w:pPr>
              <w:jc w:val="right"/>
              <w:rPr>
                <w:color w:val="000000"/>
                <w:sz w:val="20"/>
              </w:rPr>
            </w:pPr>
            <w:r>
              <w:rPr>
                <w:color w:val="000000"/>
                <w:sz w:val="20"/>
              </w:rPr>
              <w:t>160</w:t>
            </w:r>
          </w:p>
        </w:tc>
      </w:tr>
      <w:tr w:rsidR="00296499" w:rsidRPr="001F735E" w:rsidTr="00104F14">
        <w:trPr>
          <w:trHeight w:val="390"/>
        </w:trPr>
        <w:tc>
          <w:tcPr>
            <w:tcW w:w="2443" w:type="pct"/>
            <w:vAlign w:val="center"/>
          </w:tcPr>
          <w:p w:rsidR="00296499" w:rsidRPr="001F735E" w:rsidRDefault="00296499" w:rsidP="00A70D73">
            <w:pPr>
              <w:jc w:val="right"/>
              <w:rPr>
                <w:color w:val="000000"/>
                <w:sz w:val="20"/>
              </w:rPr>
            </w:pPr>
            <w:r>
              <w:rPr>
                <w:color w:val="000000"/>
                <w:sz w:val="20"/>
              </w:rPr>
              <w:t>5-15 years</w:t>
            </w:r>
          </w:p>
        </w:tc>
        <w:tc>
          <w:tcPr>
            <w:tcW w:w="1323" w:type="pct"/>
            <w:shd w:val="clear" w:color="auto" w:fill="DAEEF3"/>
            <w:vAlign w:val="center"/>
          </w:tcPr>
          <w:p w:rsidR="00296499" w:rsidRPr="00414B6B" w:rsidRDefault="00296499" w:rsidP="00A70D73">
            <w:pPr>
              <w:jc w:val="right"/>
              <w:rPr>
                <w:color w:val="000000"/>
                <w:sz w:val="20"/>
              </w:rPr>
            </w:pPr>
            <w:r>
              <w:rPr>
                <w:color w:val="000000"/>
                <w:sz w:val="20"/>
              </w:rPr>
              <w:t>53%</w:t>
            </w:r>
          </w:p>
        </w:tc>
        <w:tc>
          <w:tcPr>
            <w:tcW w:w="1234" w:type="pct"/>
            <w:shd w:val="clear" w:color="auto" w:fill="DAEEF3"/>
            <w:noWrap/>
            <w:vAlign w:val="center"/>
          </w:tcPr>
          <w:p w:rsidR="00296499" w:rsidRPr="00414B6B" w:rsidRDefault="00296499" w:rsidP="00A70D73">
            <w:pPr>
              <w:jc w:val="right"/>
              <w:rPr>
                <w:color w:val="000000"/>
                <w:sz w:val="20"/>
              </w:rPr>
            </w:pPr>
            <w:r>
              <w:rPr>
                <w:color w:val="000000"/>
                <w:sz w:val="20"/>
              </w:rPr>
              <w:t>188</w:t>
            </w:r>
          </w:p>
        </w:tc>
      </w:tr>
      <w:tr w:rsidR="00296499" w:rsidRPr="001F735E" w:rsidTr="00104F14">
        <w:trPr>
          <w:trHeight w:val="390"/>
        </w:trPr>
        <w:tc>
          <w:tcPr>
            <w:tcW w:w="2443" w:type="pct"/>
            <w:vAlign w:val="center"/>
          </w:tcPr>
          <w:p w:rsidR="00296499" w:rsidRPr="001F735E" w:rsidRDefault="00296499" w:rsidP="00A70D73">
            <w:pPr>
              <w:jc w:val="right"/>
              <w:rPr>
                <w:color w:val="000000"/>
                <w:sz w:val="20"/>
              </w:rPr>
            </w:pPr>
            <w:r>
              <w:rPr>
                <w:color w:val="000000"/>
                <w:sz w:val="20"/>
              </w:rPr>
              <w:t>16-17 years</w:t>
            </w:r>
          </w:p>
        </w:tc>
        <w:tc>
          <w:tcPr>
            <w:tcW w:w="1323" w:type="pct"/>
            <w:shd w:val="clear" w:color="auto" w:fill="DAEEF3"/>
            <w:vAlign w:val="center"/>
          </w:tcPr>
          <w:p w:rsidR="00296499" w:rsidRPr="00414B6B" w:rsidRDefault="00296499" w:rsidP="00A70D73">
            <w:pPr>
              <w:jc w:val="right"/>
              <w:rPr>
                <w:color w:val="000000"/>
                <w:sz w:val="20"/>
              </w:rPr>
            </w:pPr>
            <w:r>
              <w:rPr>
                <w:color w:val="000000"/>
                <w:sz w:val="20"/>
              </w:rPr>
              <w:t>9%</w:t>
            </w:r>
          </w:p>
        </w:tc>
        <w:tc>
          <w:tcPr>
            <w:tcW w:w="1234" w:type="pct"/>
            <w:shd w:val="clear" w:color="auto" w:fill="DAEEF3"/>
            <w:noWrap/>
            <w:vAlign w:val="center"/>
          </w:tcPr>
          <w:p w:rsidR="00296499" w:rsidRPr="00414B6B" w:rsidRDefault="00296499" w:rsidP="00A70D73">
            <w:pPr>
              <w:jc w:val="right"/>
              <w:rPr>
                <w:color w:val="000000"/>
                <w:sz w:val="20"/>
              </w:rPr>
            </w:pPr>
            <w:r>
              <w:rPr>
                <w:color w:val="000000"/>
                <w:sz w:val="20"/>
              </w:rPr>
              <w:t>32</w:t>
            </w:r>
          </w:p>
        </w:tc>
      </w:tr>
      <w:tr w:rsidR="00296499" w:rsidRPr="001F735E" w:rsidTr="00104F14">
        <w:trPr>
          <w:trHeight w:val="390"/>
        </w:trPr>
        <w:tc>
          <w:tcPr>
            <w:tcW w:w="2443" w:type="pct"/>
            <w:tcBorders>
              <w:bottom w:val="single" w:sz="4" w:space="0" w:color="000000"/>
            </w:tcBorders>
            <w:vAlign w:val="center"/>
          </w:tcPr>
          <w:p w:rsidR="00296499" w:rsidRPr="001F735E" w:rsidRDefault="00296499" w:rsidP="00A70D73">
            <w:pPr>
              <w:jc w:val="right"/>
              <w:rPr>
                <w:color w:val="000000"/>
                <w:sz w:val="20"/>
              </w:rPr>
            </w:pPr>
            <w:r>
              <w:rPr>
                <w:color w:val="000000"/>
                <w:sz w:val="20"/>
              </w:rPr>
              <w:t>18+ years</w:t>
            </w:r>
          </w:p>
        </w:tc>
        <w:tc>
          <w:tcPr>
            <w:tcW w:w="1323" w:type="pct"/>
            <w:tcBorders>
              <w:bottom w:val="single" w:sz="4" w:space="0" w:color="000000"/>
            </w:tcBorders>
            <w:shd w:val="clear" w:color="auto" w:fill="DAEEF3"/>
            <w:vAlign w:val="center"/>
          </w:tcPr>
          <w:p w:rsidR="00296499" w:rsidRPr="00414B6B" w:rsidRDefault="00296499" w:rsidP="00A70D73">
            <w:pPr>
              <w:jc w:val="right"/>
              <w:rPr>
                <w:color w:val="000000"/>
                <w:sz w:val="20"/>
              </w:rPr>
            </w:pPr>
            <w:r>
              <w:rPr>
                <w:color w:val="000000"/>
                <w:sz w:val="20"/>
              </w:rPr>
              <w:t>12%</w:t>
            </w:r>
          </w:p>
        </w:tc>
        <w:tc>
          <w:tcPr>
            <w:tcW w:w="1234" w:type="pct"/>
            <w:tcBorders>
              <w:bottom w:val="single" w:sz="4" w:space="0" w:color="000000"/>
            </w:tcBorders>
            <w:shd w:val="clear" w:color="auto" w:fill="DAEEF3"/>
            <w:noWrap/>
            <w:vAlign w:val="center"/>
          </w:tcPr>
          <w:p w:rsidR="00296499" w:rsidRPr="00414B6B" w:rsidRDefault="00296499" w:rsidP="00A70D73">
            <w:pPr>
              <w:jc w:val="right"/>
              <w:rPr>
                <w:color w:val="000000"/>
                <w:sz w:val="20"/>
              </w:rPr>
            </w:pPr>
            <w:r>
              <w:rPr>
                <w:color w:val="000000"/>
                <w:sz w:val="20"/>
              </w:rPr>
              <w:t>42</w:t>
            </w:r>
          </w:p>
        </w:tc>
      </w:tr>
      <w:tr w:rsidR="00296499" w:rsidRPr="001F735E" w:rsidTr="00B468E8">
        <w:trPr>
          <w:trHeight w:val="263"/>
        </w:trPr>
        <w:tc>
          <w:tcPr>
            <w:tcW w:w="5000" w:type="pct"/>
            <w:gridSpan w:val="3"/>
            <w:tcBorders>
              <w:top w:val="single" w:sz="4" w:space="0" w:color="000000"/>
              <w:bottom w:val="nil"/>
            </w:tcBorders>
            <w:shd w:val="clear" w:color="auto" w:fill="365F91"/>
            <w:vAlign w:val="center"/>
          </w:tcPr>
          <w:p w:rsidR="00296499" w:rsidRPr="00414B6B" w:rsidRDefault="00296499" w:rsidP="00A70D73">
            <w:pPr>
              <w:rPr>
                <w:sz w:val="20"/>
              </w:rPr>
            </w:pPr>
          </w:p>
        </w:tc>
      </w:tr>
    </w:tbl>
    <w:p w:rsidR="00296499" w:rsidRDefault="00296499" w:rsidP="004F540B">
      <w:pPr>
        <w:rPr>
          <w:color w:val="FF0000"/>
        </w:rPr>
      </w:pPr>
    </w:p>
    <w:p w:rsidR="00296499" w:rsidRPr="008D0D6A" w:rsidRDefault="00296499" w:rsidP="004F540B">
      <w:pPr>
        <w:rPr>
          <w:i/>
          <w:color w:val="FF0000"/>
        </w:rPr>
      </w:pPr>
      <w:r w:rsidRPr="00A70D73">
        <w:rPr>
          <w:b/>
        </w:rPr>
        <w:t xml:space="preserve">Religion or belief: </w:t>
      </w:r>
      <w:r>
        <w:t xml:space="preserve">The religion/belief of respondents to the debate was similar to the results from the 2011 Census: 45% of debate respondents had no religion, the same as in the Census. 28% of respondents were Christian. </w:t>
      </w:r>
    </w:p>
    <w:p w:rsidR="00296499" w:rsidRDefault="00296499" w:rsidP="004F540B">
      <w:pPr>
        <w:rPr>
          <w:color w:val="FF0000"/>
        </w:rPr>
      </w:pPr>
    </w:p>
    <w:p w:rsidR="00296499" w:rsidRDefault="00296499" w:rsidP="004F540B">
      <w:r>
        <w:rPr>
          <w:b/>
        </w:rPr>
        <w:t xml:space="preserve">Ethnicity / race: </w:t>
      </w:r>
      <w:r>
        <w:t>The majority of respondents were White British (77%), with 3% White Irish and 9% Other White Background. Asian / Asian British respondents made up 2.7% of respondents, 1.5% were Black or Black British, % Mixed and 0.6% from another ethnic group. CHRIS CAN YOU DO COMPARISON</w:t>
      </w:r>
    </w:p>
    <w:p w:rsidR="00296499" w:rsidRDefault="00296499" w:rsidP="004F540B"/>
    <w:p w:rsidR="00296499" w:rsidRDefault="00296499" w:rsidP="004F540B">
      <w:r w:rsidRPr="001328F2">
        <w:rPr>
          <w:b/>
        </w:rPr>
        <w:t>Health problem / disability:</w:t>
      </w:r>
      <w:r>
        <w:t xml:space="preserve"> 45 respondents (13%) said that their day-to-day activities were limited, either a little or a lot, by a health problem or disability which has lasted, or is expected to last, at least 12 months.</w:t>
      </w:r>
    </w:p>
    <w:p w:rsidR="00296499" w:rsidRDefault="00296499" w:rsidP="004F540B"/>
    <w:p w:rsidR="00296499" w:rsidRPr="00123D95" w:rsidRDefault="00296499" w:rsidP="004F540B">
      <w:r>
        <w:rPr>
          <w:b/>
        </w:rPr>
        <w:t xml:space="preserve">Carers: </w:t>
      </w:r>
      <w:r>
        <w:t>Of the 329 respondents giving this information, 60 (18%) provided unpaid support to family or friends who are ill, frail, disabled or have mental health or substance misuse problems, with most (35) caring for a child with special needs.</w:t>
      </w:r>
    </w:p>
    <w:p w:rsidR="00296499" w:rsidRDefault="00296499" w:rsidP="004F540B"/>
    <w:p w:rsidR="00296499" w:rsidRDefault="00296499" w:rsidP="004F540B">
      <w:r>
        <w:rPr>
          <w:b/>
        </w:rPr>
        <w:t xml:space="preserve">Armed forces: </w:t>
      </w:r>
      <w:r>
        <w:t>No respondents are currently serving in the armed forces, 3% have ever served, and 2% had a member of their immediate family/household who were a current/former member of the armed forces.</w:t>
      </w:r>
      <w:r w:rsidRPr="00104F14">
        <w:t xml:space="preserve"> </w:t>
      </w:r>
      <w:r>
        <w:t>However, o</w:t>
      </w:r>
      <w:r w:rsidRPr="00104F14">
        <w:t>nly 178 respondents completed this question</w:t>
      </w:r>
      <w:r>
        <w:t>.</w:t>
      </w:r>
    </w:p>
    <w:p w:rsidR="00296499" w:rsidRDefault="00296499" w:rsidP="00F52D5B">
      <w:pPr>
        <w:outlineLvl w:val="0"/>
        <w:rPr>
          <w:rFonts w:ascii="Georgia" w:hAnsi="Georgia"/>
          <w:b/>
          <w:sz w:val="28"/>
          <w:szCs w:val="28"/>
        </w:rPr>
      </w:pPr>
      <w:r w:rsidRPr="00BD56E1">
        <w:rPr>
          <w:rFonts w:ascii="Georgia" w:hAnsi="Georgia"/>
          <w:b/>
          <w:sz w:val="28"/>
          <w:szCs w:val="28"/>
        </w:rPr>
        <w:t>Where do you get advice and information to help you as a parent?</w:t>
      </w:r>
    </w:p>
    <w:p w:rsidR="00296499" w:rsidRDefault="00296499" w:rsidP="00BD56E1"/>
    <w:p w:rsidR="00296499" w:rsidRDefault="00296499" w:rsidP="00BD56E1">
      <w:r>
        <w:t>Parents most commonly got advice and information to help them as a parent from friends and other parents (82%), from the internet/books/television (66%), followed by from a family member (60%). Fewer parents got advice and information from a parenting course, though one in five did (20%), 16% used other sources.</w:t>
      </w:r>
    </w:p>
    <w:p w:rsidR="00296499" w:rsidRDefault="00296499" w:rsidP="00BD56E1"/>
    <w:p w:rsidR="00296499" w:rsidRDefault="00296499" w:rsidP="00BD56E1"/>
    <w:p w:rsidR="00296499" w:rsidRPr="00611F97" w:rsidRDefault="00296499" w:rsidP="00F52D5B">
      <w:pPr>
        <w:outlineLvl w:val="0"/>
        <w:rPr>
          <w:rFonts w:ascii="Georgia" w:hAnsi="Georgia"/>
          <w:b/>
          <w:sz w:val="28"/>
          <w:szCs w:val="28"/>
        </w:rPr>
      </w:pPr>
      <w:r w:rsidRPr="00611F97">
        <w:rPr>
          <w:rFonts w:ascii="Georgia" w:hAnsi="Georgia"/>
          <w:b/>
          <w:sz w:val="28"/>
          <w:szCs w:val="28"/>
        </w:rPr>
        <w:t>Impact of parenting skills on children</w:t>
      </w:r>
    </w:p>
    <w:p w:rsidR="00296499" w:rsidRDefault="00296499" w:rsidP="00BD56E1"/>
    <w:p w:rsidR="00296499" w:rsidRDefault="00296499" w:rsidP="00BD56E1">
      <w:r>
        <w:t>Parents were asked which of the areas below they felt that their parenting skills and an impact upon for their children, with parents able to select more than one option.</w:t>
      </w:r>
    </w:p>
    <w:p w:rsidR="00296499" w:rsidRDefault="00296499" w:rsidP="00BD56E1">
      <w:r>
        <w:t>The majority of parents felt that their parenting skills impacted on all of the issues below, with the exception of safety but still here 49% thought it impacted. The most commonly cited areas were their child’s emotional wellbeing (94%), confidence (79%), ability to communicate (67%) and development (66%).</w:t>
      </w:r>
    </w:p>
    <w:p w:rsidR="00296499" w:rsidRDefault="00296499" w:rsidP="00BD56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2"/>
        <w:gridCol w:w="1893"/>
        <w:gridCol w:w="1707"/>
      </w:tblGrid>
      <w:tr w:rsidR="00296499" w:rsidRPr="001F735E" w:rsidTr="00BB7527">
        <w:trPr>
          <w:trHeight w:val="248"/>
        </w:trPr>
        <w:tc>
          <w:tcPr>
            <w:tcW w:w="5000" w:type="pct"/>
            <w:gridSpan w:val="3"/>
            <w:tcBorders>
              <w:top w:val="single" w:sz="8" w:space="0" w:color="FFFFFF"/>
              <w:bottom w:val="single" w:sz="8" w:space="0" w:color="FFFFFF"/>
            </w:tcBorders>
            <w:shd w:val="clear" w:color="auto" w:fill="365F91"/>
            <w:noWrap/>
            <w:vAlign w:val="bottom"/>
          </w:tcPr>
          <w:p w:rsidR="00296499" w:rsidRPr="00BB7527" w:rsidRDefault="00296499" w:rsidP="00BB7527">
            <w:pPr>
              <w:rPr>
                <w:color w:val="FFFFFF"/>
                <w:sz w:val="20"/>
              </w:rPr>
            </w:pPr>
            <w:r>
              <w:rPr>
                <w:color w:val="FFFFFF"/>
                <w:sz w:val="20"/>
              </w:rPr>
              <w:t>Do you think your parenting skills have an impact on your child’s:</w:t>
            </w:r>
          </w:p>
        </w:tc>
      </w:tr>
      <w:tr w:rsidR="00296499" w:rsidRPr="001F735E" w:rsidTr="00BB7527">
        <w:trPr>
          <w:trHeight w:val="248"/>
        </w:trPr>
        <w:tc>
          <w:tcPr>
            <w:tcW w:w="3315"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1685"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BB7527">
            <w:pPr>
              <w:jc w:val="center"/>
              <w:rPr>
                <w:b/>
                <w:color w:val="FFFFFF"/>
                <w:sz w:val="20"/>
              </w:rPr>
            </w:pPr>
            <w:r>
              <w:rPr>
                <w:b/>
                <w:color w:val="FFFFFF"/>
                <w:sz w:val="20"/>
              </w:rPr>
              <w:t>Big parenting debate (N=353)</w:t>
            </w:r>
          </w:p>
        </w:tc>
      </w:tr>
      <w:tr w:rsidR="00296499" w:rsidRPr="001F735E" w:rsidTr="00BB7527">
        <w:trPr>
          <w:trHeight w:val="248"/>
        </w:trPr>
        <w:tc>
          <w:tcPr>
            <w:tcW w:w="3315" w:type="pct"/>
            <w:tcBorders>
              <w:top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886"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w:t>
            </w:r>
          </w:p>
        </w:tc>
        <w:tc>
          <w:tcPr>
            <w:tcW w:w="799"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Count</w:t>
            </w:r>
          </w:p>
        </w:tc>
      </w:tr>
      <w:tr w:rsidR="00296499" w:rsidRPr="001F735E" w:rsidTr="00BB7527">
        <w:trPr>
          <w:trHeight w:val="390"/>
        </w:trPr>
        <w:tc>
          <w:tcPr>
            <w:tcW w:w="3315" w:type="pct"/>
            <w:vAlign w:val="center"/>
          </w:tcPr>
          <w:p w:rsidR="00296499" w:rsidRPr="001F735E" w:rsidRDefault="00296499" w:rsidP="00617119">
            <w:pPr>
              <w:jc w:val="right"/>
              <w:rPr>
                <w:color w:val="000000"/>
                <w:sz w:val="20"/>
              </w:rPr>
            </w:pPr>
            <w:r>
              <w:rPr>
                <w:color w:val="000000"/>
                <w:sz w:val="20"/>
              </w:rPr>
              <w:t>Emotional wellbeing</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94%</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332</w:t>
            </w:r>
          </w:p>
        </w:tc>
      </w:tr>
      <w:tr w:rsidR="00296499" w:rsidRPr="001F735E" w:rsidTr="00BB7527">
        <w:trPr>
          <w:trHeight w:val="390"/>
        </w:trPr>
        <w:tc>
          <w:tcPr>
            <w:tcW w:w="3315" w:type="pct"/>
            <w:vAlign w:val="center"/>
          </w:tcPr>
          <w:p w:rsidR="00296499" w:rsidRPr="001F735E" w:rsidRDefault="00296499" w:rsidP="00617119">
            <w:pPr>
              <w:jc w:val="right"/>
              <w:rPr>
                <w:color w:val="000000"/>
                <w:sz w:val="20"/>
              </w:rPr>
            </w:pPr>
            <w:r>
              <w:rPr>
                <w:color w:val="000000"/>
                <w:sz w:val="20"/>
              </w:rPr>
              <w:t>Confidence</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79%</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279</w:t>
            </w:r>
          </w:p>
        </w:tc>
      </w:tr>
      <w:tr w:rsidR="00296499" w:rsidRPr="001F735E" w:rsidTr="00BB7527">
        <w:trPr>
          <w:trHeight w:val="390"/>
        </w:trPr>
        <w:tc>
          <w:tcPr>
            <w:tcW w:w="3315" w:type="pct"/>
            <w:vAlign w:val="center"/>
          </w:tcPr>
          <w:p w:rsidR="00296499" w:rsidRDefault="00296499" w:rsidP="00617119">
            <w:pPr>
              <w:jc w:val="right"/>
              <w:rPr>
                <w:color w:val="000000"/>
                <w:sz w:val="20"/>
              </w:rPr>
            </w:pPr>
            <w:r>
              <w:rPr>
                <w:color w:val="000000"/>
                <w:sz w:val="20"/>
              </w:rPr>
              <w:t>Ability to communicate</w:t>
            </w:r>
          </w:p>
        </w:tc>
        <w:tc>
          <w:tcPr>
            <w:tcW w:w="886" w:type="pct"/>
            <w:shd w:val="clear" w:color="auto" w:fill="DAEEF3"/>
            <w:vAlign w:val="center"/>
          </w:tcPr>
          <w:p w:rsidR="00296499" w:rsidRDefault="00296499" w:rsidP="00617119">
            <w:pPr>
              <w:jc w:val="right"/>
              <w:rPr>
                <w:color w:val="000000"/>
                <w:sz w:val="20"/>
              </w:rPr>
            </w:pPr>
            <w:r>
              <w:rPr>
                <w:color w:val="000000"/>
                <w:sz w:val="20"/>
              </w:rPr>
              <w:t>67%</w:t>
            </w:r>
          </w:p>
        </w:tc>
        <w:tc>
          <w:tcPr>
            <w:tcW w:w="799" w:type="pct"/>
            <w:shd w:val="clear" w:color="auto" w:fill="DAEEF3"/>
            <w:noWrap/>
            <w:vAlign w:val="center"/>
          </w:tcPr>
          <w:p w:rsidR="00296499" w:rsidRDefault="00296499" w:rsidP="00617119">
            <w:pPr>
              <w:jc w:val="right"/>
              <w:rPr>
                <w:color w:val="000000"/>
                <w:sz w:val="20"/>
              </w:rPr>
            </w:pPr>
            <w:r>
              <w:rPr>
                <w:color w:val="000000"/>
                <w:sz w:val="20"/>
              </w:rPr>
              <w:t>235</w:t>
            </w:r>
          </w:p>
        </w:tc>
      </w:tr>
      <w:tr w:rsidR="00296499" w:rsidRPr="001F735E" w:rsidTr="00BB7527">
        <w:trPr>
          <w:trHeight w:val="390"/>
        </w:trPr>
        <w:tc>
          <w:tcPr>
            <w:tcW w:w="3315" w:type="pct"/>
            <w:vAlign w:val="center"/>
          </w:tcPr>
          <w:p w:rsidR="00296499" w:rsidRDefault="00296499" w:rsidP="00617119">
            <w:pPr>
              <w:jc w:val="right"/>
              <w:rPr>
                <w:color w:val="000000"/>
                <w:sz w:val="20"/>
              </w:rPr>
            </w:pPr>
            <w:r>
              <w:rPr>
                <w:color w:val="000000"/>
                <w:sz w:val="20"/>
              </w:rPr>
              <w:t>Development</w:t>
            </w:r>
          </w:p>
        </w:tc>
        <w:tc>
          <w:tcPr>
            <w:tcW w:w="886" w:type="pct"/>
            <w:shd w:val="clear" w:color="auto" w:fill="DAEEF3"/>
            <w:vAlign w:val="center"/>
          </w:tcPr>
          <w:p w:rsidR="00296499" w:rsidRDefault="00296499" w:rsidP="00617119">
            <w:pPr>
              <w:jc w:val="right"/>
              <w:rPr>
                <w:color w:val="000000"/>
                <w:sz w:val="20"/>
              </w:rPr>
            </w:pPr>
            <w:r>
              <w:rPr>
                <w:color w:val="000000"/>
                <w:sz w:val="20"/>
              </w:rPr>
              <w:t>66%</w:t>
            </w:r>
          </w:p>
        </w:tc>
        <w:tc>
          <w:tcPr>
            <w:tcW w:w="799" w:type="pct"/>
            <w:shd w:val="clear" w:color="auto" w:fill="DAEEF3"/>
            <w:noWrap/>
            <w:vAlign w:val="center"/>
          </w:tcPr>
          <w:p w:rsidR="00296499" w:rsidRDefault="00296499" w:rsidP="00617119">
            <w:pPr>
              <w:jc w:val="right"/>
              <w:rPr>
                <w:color w:val="000000"/>
                <w:sz w:val="20"/>
              </w:rPr>
            </w:pPr>
            <w:r>
              <w:rPr>
                <w:color w:val="000000"/>
                <w:sz w:val="20"/>
              </w:rPr>
              <w:t>233</w:t>
            </w:r>
          </w:p>
        </w:tc>
      </w:tr>
      <w:tr w:rsidR="00296499" w:rsidRPr="001F735E" w:rsidTr="00BB7527">
        <w:trPr>
          <w:trHeight w:val="390"/>
        </w:trPr>
        <w:tc>
          <w:tcPr>
            <w:tcW w:w="3315" w:type="pct"/>
            <w:vAlign w:val="center"/>
          </w:tcPr>
          <w:p w:rsidR="00296499" w:rsidRDefault="00296499" w:rsidP="00617119">
            <w:pPr>
              <w:jc w:val="right"/>
              <w:rPr>
                <w:color w:val="000000"/>
                <w:sz w:val="20"/>
              </w:rPr>
            </w:pPr>
            <w:r>
              <w:rPr>
                <w:color w:val="000000"/>
                <w:sz w:val="20"/>
              </w:rPr>
              <w:t>Education</w:t>
            </w:r>
          </w:p>
        </w:tc>
        <w:tc>
          <w:tcPr>
            <w:tcW w:w="886" w:type="pct"/>
            <w:shd w:val="clear" w:color="auto" w:fill="DAEEF3"/>
            <w:vAlign w:val="center"/>
          </w:tcPr>
          <w:p w:rsidR="00296499" w:rsidRDefault="00296499" w:rsidP="00617119">
            <w:pPr>
              <w:jc w:val="right"/>
              <w:rPr>
                <w:color w:val="000000"/>
                <w:sz w:val="20"/>
              </w:rPr>
            </w:pPr>
            <w:r>
              <w:rPr>
                <w:color w:val="000000"/>
                <w:sz w:val="20"/>
              </w:rPr>
              <w:t>54%</w:t>
            </w:r>
          </w:p>
        </w:tc>
        <w:tc>
          <w:tcPr>
            <w:tcW w:w="799" w:type="pct"/>
            <w:shd w:val="clear" w:color="auto" w:fill="DAEEF3"/>
            <w:noWrap/>
            <w:vAlign w:val="center"/>
          </w:tcPr>
          <w:p w:rsidR="00296499" w:rsidRDefault="00296499" w:rsidP="00617119">
            <w:pPr>
              <w:jc w:val="right"/>
              <w:rPr>
                <w:color w:val="000000"/>
                <w:sz w:val="20"/>
              </w:rPr>
            </w:pPr>
            <w:r>
              <w:rPr>
                <w:color w:val="000000"/>
                <w:sz w:val="20"/>
              </w:rPr>
              <w:t>192</w:t>
            </w:r>
          </w:p>
        </w:tc>
      </w:tr>
      <w:tr w:rsidR="00296499" w:rsidRPr="001F735E" w:rsidTr="00BB7527">
        <w:trPr>
          <w:trHeight w:val="390"/>
        </w:trPr>
        <w:tc>
          <w:tcPr>
            <w:tcW w:w="3315" w:type="pct"/>
            <w:vAlign w:val="center"/>
          </w:tcPr>
          <w:p w:rsidR="00296499" w:rsidRDefault="00296499" w:rsidP="00617119">
            <w:pPr>
              <w:jc w:val="right"/>
              <w:rPr>
                <w:color w:val="000000"/>
                <w:sz w:val="20"/>
              </w:rPr>
            </w:pPr>
            <w:r>
              <w:rPr>
                <w:color w:val="000000"/>
                <w:sz w:val="20"/>
              </w:rPr>
              <w:t>Potential</w:t>
            </w:r>
          </w:p>
        </w:tc>
        <w:tc>
          <w:tcPr>
            <w:tcW w:w="886" w:type="pct"/>
            <w:shd w:val="clear" w:color="auto" w:fill="DAEEF3"/>
            <w:vAlign w:val="center"/>
          </w:tcPr>
          <w:p w:rsidR="00296499" w:rsidRDefault="00296499" w:rsidP="00617119">
            <w:pPr>
              <w:jc w:val="right"/>
              <w:rPr>
                <w:color w:val="000000"/>
                <w:sz w:val="20"/>
              </w:rPr>
            </w:pPr>
            <w:r>
              <w:rPr>
                <w:color w:val="000000"/>
                <w:sz w:val="20"/>
              </w:rPr>
              <w:t>50%</w:t>
            </w:r>
          </w:p>
        </w:tc>
        <w:tc>
          <w:tcPr>
            <w:tcW w:w="799" w:type="pct"/>
            <w:shd w:val="clear" w:color="auto" w:fill="DAEEF3"/>
            <w:noWrap/>
            <w:vAlign w:val="center"/>
          </w:tcPr>
          <w:p w:rsidR="00296499" w:rsidRDefault="00296499" w:rsidP="00617119">
            <w:pPr>
              <w:jc w:val="right"/>
              <w:rPr>
                <w:color w:val="000000"/>
                <w:sz w:val="20"/>
              </w:rPr>
            </w:pPr>
            <w:r>
              <w:rPr>
                <w:color w:val="000000"/>
                <w:sz w:val="20"/>
              </w:rPr>
              <w:t>176</w:t>
            </w:r>
          </w:p>
        </w:tc>
      </w:tr>
      <w:tr w:rsidR="00296499" w:rsidRPr="001F735E" w:rsidTr="00BB7527">
        <w:trPr>
          <w:trHeight w:val="390"/>
        </w:trPr>
        <w:tc>
          <w:tcPr>
            <w:tcW w:w="3315" w:type="pct"/>
            <w:vAlign w:val="center"/>
          </w:tcPr>
          <w:p w:rsidR="00296499" w:rsidRPr="001F735E" w:rsidRDefault="00296499" w:rsidP="00617119">
            <w:pPr>
              <w:jc w:val="right"/>
              <w:rPr>
                <w:color w:val="000000"/>
                <w:sz w:val="20"/>
              </w:rPr>
            </w:pPr>
            <w:r>
              <w:rPr>
                <w:color w:val="000000"/>
                <w:sz w:val="20"/>
              </w:rPr>
              <w:t>Safety</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49%</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174</w:t>
            </w:r>
          </w:p>
        </w:tc>
      </w:tr>
      <w:tr w:rsidR="00296499" w:rsidRPr="001F735E" w:rsidTr="00BB7527">
        <w:trPr>
          <w:trHeight w:val="390"/>
        </w:trPr>
        <w:tc>
          <w:tcPr>
            <w:tcW w:w="3315" w:type="pct"/>
            <w:vAlign w:val="center"/>
          </w:tcPr>
          <w:p w:rsidR="00296499" w:rsidRPr="001F735E" w:rsidRDefault="00296499" w:rsidP="00617119">
            <w:pPr>
              <w:jc w:val="right"/>
              <w:rPr>
                <w:color w:val="000000"/>
                <w:sz w:val="20"/>
              </w:rPr>
            </w:pPr>
            <w:r>
              <w:rPr>
                <w:color w:val="000000"/>
                <w:sz w:val="20"/>
              </w:rPr>
              <w:t>Other</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11%</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40</w:t>
            </w:r>
          </w:p>
        </w:tc>
      </w:tr>
      <w:tr w:rsidR="00296499" w:rsidRPr="001F735E" w:rsidTr="00FE7032">
        <w:trPr>
          <w:trHeight w:val="137"/>
        </w:trPr>
        <w:tc>
          <w:tcPr>
            <w:tcW w:w="5000" w:type="pct"/>
            <w:gridSpan w:val="3"/>
            <w:tcBorders>
              <w:bottom w:val="single" w:sz="4" w:space="0" w:color="000000"/>
            </w:tcBorders>
            <w:shd w:val="clear" w:color="auto" w:fill="365F91"/>
            <w:vAlign w:val="center"/>
          </w:tcPr>
          <w:p w:rsidR="00296499" w:rsidRDefault="00296499" w:rsidP="00617119">
            <w:pPr>
              <w:jc w:val="right"/>
              <w:rPr>
                <w:color w:val="000000"/>
                <w:sz w:val="20"/>
              </w:rPr>
            </w:pPr>
          </w:p>
        </w:tc>
      </w:tr>
    </w:tbl>
    <w:p w:rsidR="00296499" w:rsidRDefault="00296499" w:rsidP="00BD56E1"/>
    <w:p w:rsidR="00296499" w:rsidRDefault="00296499" w:rsidP="00BD56E1"/>
    <w:p w:rsidR="00296499" w:rsidRPr="00611F97" w:rsidRDefault="00296499" w:rsidP="00F52D5B">
      <w:pPr>
        <w:outlineLvl w:val="0"/>
        <w:rPr>
          <w:rFonts w:ascii="Georgia" w:hAnsi="Georgia"/>
          <w:b/>
          <w:sz w:val="28"/>
          <w:szCs w:val="28"/>
        </w:rPr>
      </w:pPr>
      <w:r>
        <w:rPr>
          <w:rFonts w:ascii="Georgia" w:hAnsi="Georgia"/>
          <w:b/>
          <w:sz w:val="28"/>
          <w:szCs w:val="28"/>
        </w:rPr>
        <w:t>The most difficult issues to deal with in caring for children</w:t>
      </w:r>
    </w:p>
    <w:p w:rsidR="00296499" w:rsidRDefault="00296499" w:rsidP="00521D8A"/>
    <w:p w:rsidR="00296499" w:rsidRDefault="00296499" w:rsidP="00521D8A">
      <w:r>
        <w:t>Respondents were asked which three of the following issues were most difficult to deal with in caring for children. Over a third or respondents said that juggling home and work (42%) and behaviour problems (37%) were the most difficult issues. For around one in four respondents, or more, the impact of media, television, films and adverts on children and teenagers (31%), sleep (28%), food issues (25%) or their child being distressed or upset (24%) were among the three most difficult issues for them.</w:t>
      </w:r>
    </w:p>
    <w:p w:rsidR="00296499" w:rsidRDefault="00296499" w:rsidP="00521D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2"/>
        <w:gridCol w:w="1893"/>
        <w:gridCol w:w="1707"/>
      </w:tblGrid>
      <w:tr w:rsidR="00296499" w:rsidRPr="001F735E" w:rsidTr="00617119">
        <w:trPr>
          <w:trHeight w:val="248"/>
        </w:trPr>
        <w:tc>
          <w:tcPr>
            <w:tcW w:w="5000" w:type="pct"/>
            <w:gridSpan w:val="3"/>
            <w:tcBorders>
              <w:top w:val="single" w:sz="8" w:space="0" w:color="FFFFFF"/>
              <w:bottom w:val="single" w:sz="8" w:space="0" w:color="FFFFFF"/>
            </w:tcBorders>
            <w:shd w:val="clear" w:color="auto" w:fill="365F91"/>
            <w:noWrap/>
            <w:vAlign w:val="bottom"/>
          </w:tcPr>
          <w:p w:rsidR="00296499" w:rsidRPr="00BB7527" w:rsidRDefault="00296499" w:rsidP="00617119">
            <w:pPr>
              <w:rPr>
                <w:color w:val="FFFFFF"/>
                <w:sz w:val="20"/>
              </w:rPr>
            </w:pPr>
            <w:r>
              <w:rPr>
                <w:color w:val="FFFFFF"/>
                <w:sz w:val="20"/>
              </w:rPr>
              <w:t>Most difficult issues dealt with in caring for children (respondents could select three options)</w:t>
            </w:r>
          </w:p>
        </w:tc>
      </w:tr>
      <w:tr w:rsidR="00296499" w:rsidRPr="001F735E" w:rsidTr="00617119">
        <w:trPr>
          <w:trHeight w:val="248"/>
        </w:trPr>
        <w:tc>
          <w:tcPr>
            <w:tcW w:w="3315"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1685"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521D8A">
            <w:pPr>
              <w:jc w:val="center"/>
              <w:rPr>
                <w:b/>
                <w:color w:val="FFFFFF"/>
                <w:sz w:val="20"/>
              </w:rPr>
            </w:pPr>
            <w:r>
              <w:rPr>
                <w:b/>
                <w:color w:val="FFFFFF"/>
                <w:sz w:val="20"/>
              </w:rPr>
              <w:t>Big parenting debate (N=351)</w:t>
            </w:r>
          </w:p>
        </w:tc>
      </w:tr>
      <w:tr w:rsidR="00296499" w:rsidRPr="001F735E" w:rsidTr="00617119">
        <w:trPr>
          <w:trHeight w:val="248"/>
        </w:trPr>
        <w:tc>
          <w:tcPr>
            <w:tcW w:w="3315" w:type="pct"/>
            <w:tcBorders>
              <w:top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886"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w:t>
            </w:r>
          </w:p>
        </w:tc>
        <w:tc>
          <w:tcPr>
            <w:tcW w:w="799"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Count</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Juggling home and work</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42%</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149</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Behaviour problems</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37%</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131</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Impact of media, television, films and adverts on children and teenagers</w:t>
            </w:r>
          </w:p>
        </w:tc>
        <w:tc>
          <w:tcPr>
            <w:tcW w:w="886" w:type="pct"/>
            <w:shd w:val="clear" w:color="auto" w:fill="DAEEF3"/>
            <w:vAlign w:val="center"/>
          </w:tcPr>
          <w:p w:rsidR="00296499" w:rsidRDefault="00296499" w:rsidP="00617119">
            <w:pPr>
              <w:jc w:val="right"/>
              <w:rPr>
                <w:color w:val="000000"/>
                <w:sz w:val="20"/>
              </w:rPr>
            </w:pPr>
            <w:r>
              <w:rPr>
                <w:color w:val="000000"/>
                <w:sz w:val="20"/>
              </w:rPr>
              <w:t>31%</w:t>
            </w:r>
          </w:p>
        </w:tc>
        <w:tc>
          <w:tcPr>
            <w:tcW w:w="799" w:type="pct"/>
            <w:shd w:val="clear" w:color="auto" w:fill="DAEEF3"/>
            <w:noWrap/>
            <w:vAlign w:val="center"/>
          </w:tcPr>
          <w:p w:rsidR="00296499" w:rsidRDefault="00296499" w:rsidP="00617119">
            <w:pPr>
              <w:jc w:val="right"/>
              <w:rPr>
                <w:color w:val="000000"/>
                <w:sz w:val="20"/>
              </w:rPr>
            </w:pPr>
            <w:r>
              <w:rPr>
                <w:color w:val="000000"/>
                <w:sz w:val="20"/>
              </w:rPr>
              <w:t>108</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Sleep</w:t>
            </w:r>
          </w:p>
        </w:tc>
        <w:tc>
          <w:tcPr>
            <w:tcW w:w="886" w:type="pct"/>
            <w:shd w:val="clear" w:color="auto" w:fill="DAEEF3"/>
            <w:vAlign w:val="center"/>
          </w:tcPr>
          <w:p w:rsidR="00296499" w:rsidRDefault="00296499" w:rsidP="00617119">
            <w:pPr>
              <w:jc w:val="right"/>
              <w:rPr>
                <w:color w:val="000000"/>
                <w:sz w:val="20"/>
              </w:rPr>
            </w:pPr>
            <w:r>
              <w:rPr>
                <w:color w:val="000000"/>
                <w:sz w:val="20"/>
              </w:rPr>
              <w:t>28%</w:t>
            </w:r>
          </w:p>
        </w:tc>
        <w:tc>
          <w:tcPr>
            <w:tcW w:w="799" w:type="pct"/>
            <w:shd w:val="clear" w:color="auto" w:fill="DAEEF3"/>
            <w:noWrap/>
            <w:vAlign w:val="center"/>
          </w:tcPr>
          <w:p w:rsidR="00296499" w:rsidRDefault="00296499" w:rsidP="00617119">
            <w:pPr>
              <w:jc w:val="right"/>
              <w:rPr>
                <w:color w:val="000000"/>
                <w:sz w:val="20"/>
              </w:rPr>
            </w:pPr>
            <w:r>
              <w:rPr>
                <w:color w:val="000000"/>
                <w:sz w:val="20"/>
              </w:rPr>
              <w:t>100</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Food issues</w:t>
            </w:r>
          </w:p>
        </w:tc>
        <w:tc>
          <w:tcPr>
            <w:tcW w:w="886" w:type="pct"/>
            <w:shd w:val="clear" w:color="auto" w:fill="DAEEF3"/>
            <w:vAlign w:val="center"/>
          </w:tcPr>
          <w:p w:rsidR="00296499" w:rsidRDefault="00296499" w:rsidP="00617119">
            <w:pPr>
              <w:jc w:val="right"/>
              <w:rPr>
                <w:color w:val="000000"/>
                <w:sz w:val="20"/>
              </w:rPr>
            </w:pPr>
            <w:r>
              <w:rPr>
                <w:color w:val="000000"/>
                <w:sz w:val="20"/>
              </w:rPr>
              <w:t>25%</w:t>
            </w:r>
          </w:p>
        </w:tc>
        <w:tc>
          <w:tcPr>
            <w:tcW w:w="799" w:type="pct"/>
            <w:shd w:val="clear" w:color="auto" w:fill="DAEEF3"/>
            <w:noWrap/>
            <w:vAlign w:val="center"/>
          </w:tcPr>
          <w:p w:rsidR="00296499" w:rsidRDefault="00296499" w:rsidP="00617119">
            <w:pPr>
              <w:jc w:val="right"/>
              <w:rPr>
                <w:color w:val="000000"/>
                <w:sz w:val="20"/>
              </w:rPr>
            </w:pPr>
            <w:r>
              <w:rPr>
                <w:color w:val="000000"/>
                <w:sz w:val="20"/>
              </w:rPr>
              <w:t>86</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Child being distressed or upset</w:t>
            </w:r>
          </w:p>
        </w:tc>
        <w:tc>
          <w:tcPr>
            <w:tcW w:w="886" w:type="pct"/>
            <w:shd w:val="clear" w:color="auto" w:fill="DAEEF3"/>
            <w:vAlign w:val="center"/>
          </w:tcPr>
          <w:p w:rsidR="00296499" w:rsidRDefault="00296499" w:rsidP="00617119">
            <w:pPr>
              <w:jc w:val="right"/>
              <w:rPr>
                <w:color w:val="000000"/>
                <w:sz w:val="20"/>
              </w:rPr>
            </w:pPr>
            <w:r>
              <w:rPr>
                <w:color w:val="000000"/>
                <w:sz w:val="20"/>
              </w:rPr>
              <w:t>24%</w:t>
            </w:r>
          </w:p>
        </w:tc>
        <w:tc>
          <w:tcPr>
            <w:tcW w:w="799" w:type="pct"/>
            <w:shd w:val="clear" w:color="auto" w:fill="DAEEF3"/>
            <w:noWrap/>
            <w:vAlign w:val="center"/>
          </w:tcPr>
          <w:p w:rsidR="00296499" w:rsidRDefault="00296499" w:rsidP="00617119">
            <w:pPr>
              <w:jc w:val="right"/>
              <w:rPr>
                <w:color w:val="000000"/>
                <w:sz w:val="20"/>
              </w:rPr>
            </w:pPr>
            <w:r>
              <w:rPr>
                <w:color w:val="000000"/>
                <w:sz w:val="20"/>
              </w:rPr>
              <w:t>84</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Sibling conflict</w:t>
            </w:r>
          </w:p>
        </w:tc>
        <w:tc>
          <w:tcPr>
            <w:tcW w:w="886" w:type="pct"/>
            <w:shd w:val="clear" w:color="auto" w:fill="DAEEF3"/>
            <w:vAlign w:val="center"/>
          </w:tcPr>
          <w:p w:rsidR="00296499" w:rsidRDefault="00296499" w:rsidP="00617119">
            <w:pPr>
              <w:jc w:val="right"/>
              <w:rPr>
                <w:color w:val="000000"/>
                <w:sz w:val="20"/>
              </w:rPr>
            </w:pPr>
            <w:r>
              <w:rPr>
                <w:color w:val="000000"/>
                <w:sz w:val="20"/>
              </w:rPr>
              <w:t>19%</w:t>
            </w:r>
          </w:p>
        </w:tc>
        <w:tc>
          <w:tcPr>
            <w:tcW w:w="799" w:type="pct"/>
            <w:shd w:val="clear" w:color="auto" w:fill="DAEEF3"/>
            <w:noWrap/>
            <w:vAlign w:val="center"/>
          </w:tcPr>
          <w:p w:rsidR="00296499" w:rsidRDefault="00296499" w:rsidP="00617119">
            <w:pPr>
              <w:jc w:val="right"/>
              <w:rPr>
                <w:color w:val="000000"/>
                <w:sz w:val="20"/>
              </w:rPr>
            </w:pPr>
            <w:r>
              <w:rPr>
                <w:color w:val="000000"/>
                <w:sz w:val="20"/>
              </w:rPr>
              <w:t>66</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Lack of support available from family and friends</w:t>
            </w:r>
          </w:p>
        </w:tc>
        <w:tc>
          <w:tcPr>
            <w:tcW w:w="886" w:type="pct"/>
            <w:shd w:val="clear" w:color="auto" w:fill="DAEEF3"/>
            <w:vAlign w:val="center"/>
          </w:tcPr>
          <w:p w:rsidR="00296499" w:rsidRDefault="00296499" w:rsidP="00617119">
            <w:pPr>
              <w:jc w:val="right"/>
              <w:rPr>
                <w:color w:val="000000"/>
                <w:sz w:val="20"/>
              </w:rPr>
            </w:pPr>
            <w:r>
              <w:rPr>
                <w:color w:val="000000"/>
                <w:sz w:val="20"/>
              </w:rPr>
              <w:t>19%</w:t>
            </w:r>
          </w:p>
        </w:tc>
        <w:tc>
          <w:tcPr>
            <w:tcW w:w="799" w:type="pct"/>
            <w:shd w:val="clear" w:color="auto" w:fill="DAEEF3"/>
            <w:noWrap/>
            <w:vAlign w:val="center"/>
          </w:tcPr>
          <w:p w:rsidR="00296499" w:rsidRDefault="00296499" w:rsidP="00617119">
            <w:pPr>
              <w:jc w:val="right"/>
              <w:rPr>
                <w:color w:val="000000"/>
                <w:sz w:val="20"/>
              </w:rPr>
            </w:pPr>
            <w:r>
              <w:rPr>
                <w:color w:val="000000"/>
                <w:sz w:val="20"/>
              </w:rPr>
              <w:t>65</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Conflict with partner or other parent</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18%</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64</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Children’s problems with friendship</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18%</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64</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Social networking and computer safety</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17%</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59</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School problems</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14%</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50</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Other</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13%</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47</w:t>
            </w:r>
          </w:p>
        </w:tc>
      </w:tr>
      <w:tr w:rsidR="00296499" w:rsidRPr="001F735E" w:rsidTr="00FE7032">
        <w:trPr>
          <w:trHeight w:val="169"/>
        </w:trPr>
        <w:tc>
          <w:tcPr>
            <w:tcW w:w="5000" w:type="pct"/>
            <w:gridSpan w:val="3"/>
            <w:tcBorders>
              <w:bottom w:val="single" w:sz="4" w:space="0" w:color="000000"/>
            </w:tcBorders>
            <w:shd w:val="clear" w:color="auto" w:fill="365F91"/>
            <w:vAlign w:val="center"/>
          </w:tcPr>
          <w:p w:rsidR="00296499" w:rsidRDefault="00296499" w:rsidP="00617119">
            <w:pPr>
              <w:jc w:val="right"/>
              <w:rPr>
                <w:color w:val="000000"/>
                <w:sz w:val="20"/>
              </w:rPr>
            </w:pPr>
          </w:p>
        </w:tc>
      </w:tr>
    </w:tbl>
    <w:p w:rsidR="00296499" w:rsidRDefault="00296499" w:rsidP="00521D8A"/>
    <w:p w:rsidR="00296499" w:rsidRDefault="00296499" w:rsidP="00521D8A"/>
    <w:p w:rsidR="00296499" w:rsidRDefault="00296499" w:rsidP="00F52D5B">
      <w:pPr>
        <w:outlineLvl w:val="0"/>
      </w:pPr>
      <w:r>
        <w:rPr>
          <w:rFonts w:ascii="Georgia" w:hAnsi="Georgia"/>
          <w:b/>
          <w:sz w:val="28"/>
          <w:szCs w:val="28"/>
        </w:rPr>
        <w:t>Who would you turn to if you felt overwhelmed by your role as a parent</w:t>
      </w:r>
    </w:p>
    <w:p w:rsidR="00296499" w:rsidRDefault="00296499" w:rsidP="00723F57"/>
    <w:p w:rsidR="00296499" w:rsidRPr="008D0D6A" w:rsidRDefault="00296499" w:rsidP="00723F57">
      <w:pPr>
        <w:rPr>
          <w:i/>
          <w:color w:val="FF0000"/>
        </w:rPr>
      </w:pPr>
      <w:r>
        <w:t>The majority of respondents (79%) said they would turn to friends, 65% to their own parents/family and 20% to their GP / family doctor. Fewer would turn to schools (14%), health visitor (13%) and just 6% would turn to a helpline. For those with children aged 0-4 years 26% would turn to their Health Visitor.</w:t>
      </w:r>
    </w:p>
    <w:p w:rsidR="00296499" w:rsidRDefault="00296499" w:rsidP="00723F57">
      <w:pPr>
        <w:rPr>
          <w:color w:val="FF0000"/>
        </w:rPr>
      </w:pPr>
    </w:p>
    <w:p w:rsidR="00296499" w:rsidRDefault="00296499" w:rsidP="00723F57">
      <w:pPr>
        <w:rPr>
          <w:color w:val="FF0000"/>
        </w:rPr>
      </w:pPr>
    </w:p>
    <w:p w:rsidR="00296499" w:rsidRDefault="00296499" w:rsidP="00F52D5B">
      <w:pPr>
        <w:outlineLvl w:val="0"/>
      </w:pPr>
      <w:r>
        <w:rPr>
          <w:rFonts w:ascii="Georgia" w:hAnsi="Georgia"/>
          <w:b/>
          <w:sz w:val="28"/>
          <w:szCs w:val="28"/>
        </w:rPr>
        <w:t>What do you perceive to be the most challenging age group for a parent</w:t>
      </w:r>
    </w:p>
    <w:p w:rsidR="00296499" w:rsidRDefault="00296499" w:rsidP="00FB65C6"/>
    <w:p w:rsidR="00296499" w:rsidRPr="009B279A" w:rsidRDefault="00296499" w:rsidP="00FB65C6">
      <w:r w:rsidRPr="009B279A">
        <w:t>Almost half of respondents thought that teenagers were the most cha</w:t>
      </w:r>
      <w:r>
        <w:t>llenging age group for a parent (49%) and almost a third thought it was babies and toddlers (31%). Only 7% of respondents thought that pre-teens were the most challenging age group.</w:t>
      </w:r>
    </w:p>
    <w:p w:rsidR="00296499" w:rsidRDefault="00296499" w:rsidP="00FB65C6">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2"/>
        <w:gridCol w:w="1893"/>
        <w:gridCol w:w="1707"/>
      </w:tblGrid>
      <w:tr w:rsidR="00296499" w:rsidRPr="001F735E" w:rsidTr="005B2F1E">
        <w:trPr>
          <w:trHeight w:val="248"/>
        </w:trPr>
        <w:tc>
          <w:tcPr>
            <w:tcW w:w="5000" w:type="pct"/>
            <w:gridSpan w:val="3"/>
            <w:tcBorders>
              <w:top w:val="single" w:sz="8" w:space="0" w:color="FFFFFF"/>
              <w:bottom w:val="single" w:sz="8" w:space="0" w:color="FFFFFF"/>
            </w:tcBorders>
            <w:shd w:val="clear" w:color="auto" w:fill="365F91"/>
            <w:noWrap/>
            <w:vAlign w:val="bottom"/>
          </w:tcPr>
          <w:p w:rsidR="00296499" w:rsidRPr="00BB7527" w:rsidRDefault="00296499" w:rsidP="005B2F1E">
            <w:pPr>
              <w:rPr>
                <w:color w:val="FFFFFF"/>
                <w:sz w:val="20"/>
              </w:rPr>
            </w:pPr>
            <w:r w:rsidRPr="009B279A">
              <w:rPr>
                <w:color w:val="FFFFFF"/>
                <w:sz w:val="20"/>
              </w:rPr>
              <w:t>What do you perceive to be the most challenging age group for a parent</w:t>
            </w:r>
            <w:r>
              <w:rPr>
                <w:color w:val="FFFFFF"/>
                <w:sz w:val="20"/>
              </w:rPr>
              <w:t>?</w:t>
            </w:r>
          </w:p>
        </w:tc>
      </w:tr>
      <w:tr w:rsidR="00296499" w:rsidRPr="001F735E" w:rsidTr="005B2F1E">
        <w:trPr>
          <w:trHeight w:val="248"/>
        </w:trPr>
        <w:tc>
          <w:tcPr>
            <w:tcW w:w="3315"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5B2F1E">
            <w:pPr>
              <w:rPr>
                <w:color w:val="FFFFFF"/>
                <w:sz w:val="20"/>
              </w:rPr>
            </w:pPr>
          </w:p>
        </w:tc>
        <w:tc>
          <w:tcPr>
            <w:tcW w:w="1685"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5B2F1E">
            <w:pPr>
              <w:jc w:val="center"/>
              <w:rPr>
                <w:b/>
                <w:color w:val="FFFFFF"/>
                <w:sz w:val="20"/>
              </w:rPr>
            </w:pPr>
            <w:r>
              <w:rPr>
                <w:b/>
                <w:color w:val="FFFFFF"/>
                <w:sz w:val="20"/>
              </w:rPr>
              <w:t>Big parenting debate (N=353)</w:t>
            </w:r>
          </w:p>
        </w:tc>
      </w:tr>
      <w:tr w:rsidR="00296499" w:rsidRPr="001F735E" w:rsidTr="005B2F1E">
        <w:trPr>
          <w:trHeight w:val="248"/>
        </w:trPr>
        <w:tc>
          <w:tcPr>
            <w:tcW w:w="3315" w:type="pct"/>
            <w:tcBorders>
              <w:top w:val="single" w:sz="8" w:space="0" w:color="FFFFFF"/>
              <w:right w:val="single" w:sz="8" w:space="0" w:color="FFFFFF"/>
            </w:tcBorders>
            <w:shd w:val="clear" w:color="auto" w:fill="365F91"/>
            <w:noWrap/>
            <w:vAlign w:val="bottom"/>
          </w:tcPr>
          <w:p w:rsidR="00296499" w:rsidRPr="001F735E" w:rsidRDefault="00296499" w:rsidP="005B2F1E">
            <w:pPr>
              <w:rPr>
                <w:color w:val="FFFFFF"/>
                <w:sz w:val="20"/>
              </w:rPr>
            </w:pPr>
          </w:p>
        </w:tc>
        <w:tc>
          <w:tcPr>
            <w:tcW w:w="886" w:type="pct"/>
            <w:tcBorders>
              <w:top w:val="single" w:sz="8" w:space="0" w:color="FFFFFF"/>
              <w:left w:val="single" w:sz="8" w:space="0" w:color="FFFFFF"/>
            </w:tcBorders>
            <w:shd w:val="clear" w:color="auto" w:fill="365F91"/>
            <w:vAlign w:val="center"/>
          </w:tcPr>
          <w:p w:rsidR="00296499" w:rsidRPr="001F735E" w:rsidRDefault="00296499" w:rsidP="005B2F1E">
            <w:pPr>
              <w:jc w:val="center"/>
              <w:rPr>
                <w:b/>
                <w:color w:val="FFFFFF"/>
                <w:sz w:val="20"/>
              </w:rPr>
            </w:pPr>
            <w:r w:rsidRPr="001F735E">
              <w:rPr>
                <w:b/>
                <w:color w:val="FFFFFF"/>
                <w:sz w:val="20"/>
              </w:rPr>
              <w:t>%</w:t>
            </w:r>
          </w:p>
        </w:tc>
        <w:tc>
          <w:tcPr>
            <w:tcW w:w="799" w:type="pct"/>
            <w:tcBorders>
              <w:top w:val="single" w:sz="8" w:space="0" w:color="FFFFFF"/>
              <w:left w:val="single" w:sz="8" w:space="0" w:color="FFFFFF"/>
            </w:tcBorders>
            <w:shd w:val="clear" w:color="auto" w:fill="365F91"/>
            <w:vAlign w:val="center"/>
          </w:tcPr>
          <w:p w:rsidR="00296499" w:rsidRPr="001F735E" w:rsidRDefault="00296499" w:rsidP="005B2F1E">
            <w:pPr>
              <w:jc w:val="center"/>
              <w:rPr>
                <w:b/>
                <w:color w:val="FFFFFF"/>
                <w:sz w:val="20"/>
              </w:rPr>
            </w:pPr>
            <w:r w:rsidRPr="001F735E">
              <w:rPr>
                <w:b/>
                <w:color w:val="FFFFFF"/>
                <w:sz w:val="20"/>
              </w:rPr>
              <w:t>Count</w:t>
            </w:r>
          </w:p>
        </w:tc>
      </w:tr>
      <w:tr w:rsidR="00296499" w:rsidRPr="001F735E" w:rsidTr="005B2F1E">
        <w:trPr>
          <w:trHeight w:val="390"/>
        </w:trPr>
        <w:tc>
          <w:tcPr>
            <w:tcW w:w="3315" w:type="pct"/>
            <w:vAlign w:val="center"/>
          </w:tcPr>
          <w:p w:rsidR="00296499" w:rsidRPr="001F735E" w:rsidRDefault="00296499" w:rsidP="005B2F1E">
            <w:pPr>
              <w:jc w:val="right"/>
              <w:rPr>
                <w:color w:val="000000"/>
                <w:sz w:val="20"/>
              </w:rPr>
            </w:pPr>
            <w:r>
              <w:rPr>
                <w:color w:val="000000"/>
                <w:sz w:val="20"/>
              </w:rPr>
              <w:t>Babies and under 18 months</w:t>
            </w:r>
          </w:p>
        </w:tc>
        <w:tc>
          <w:tcPr>
            <w:tcW w:w="886" w:type="pct"/>
            <w:shd w:val="clear" w:color="auto" w:fill="DAEEF3"/>
            <w:vAlign w:val="center"/>
          </w:tcPr>
          <w:p w:rsidR="00296499" w:rsidRPr="00414B6B" w:rsidRDefault="00296499" w:rsidP="005B2F1E">
            <w:pPr>
              <w:jc w:val="right"/>
              <w:rPr>
                <w:color w:val="000000"/>
                <w:sz w:val="20"/>
              </w:rPr>
            </w:pPr>
            <w:r>
              <w:rPr>
                <w:color w:val="000000"/>
                <w:sz w:val="20"/>
              </w:rPr>
              <w:t>13%</w:t>
            </w:r>
          </w:p>
        </w:tc>
        <w:tc>
          <w:tcPr>
            <w:tcW w:w="799" w:type="pct"/>
            <w:shd w:val="clear" w:color="auto" w:fill="DAEEF3"/>
            <w:noWrap/>
            <w:vAlign w:val="center"/>
          </w:tcPr>
          <w:p w:rsidR="00296499" w:rsidRPr="00414B6B" w:rsidRDefault="00296499" w:rsidP="005B2F1E">
            <w:pPr>
              <w:jc w:val="right"/>
              <w:rPr>
                <w:color w:val="000000"/>
                <w:sz w:val="20"/>
              </w:rPr>
            </w:pPr>
            <w:r>
              <w:rPr>
                <w:color w:val="000000"/>
                <w:sz w:val="20"/>
              </w:rPr>
              <w:t>45</w:t>
            </w:r>
          </w:p>
        </w:tc>
      </w:tr>
      <w:tr w:rsidR="00296499" w:rsidRPr="001F735E" w:rsidTr="005B2F1E">
        <w:trPr>
          <w:trHeight w:val="390"/>
        </w:trPr>
        <w:tc>
          <w:tcPr>
            <w:tcW w:w="3315" w:type="pct"/>
            <w:vAlign w:val="center"/>
          </w:tcPr>
          <w:p w:rsidR="00296499" w:rsidRPr="001F735E" w:rsidRDefault="00296499" w:rsidP="005B2F1E">
            <w:pPr>
              <w:jc w:val="right"/>
              <w:rPr>
                <w:color w:val="000000"/>
                <w:sz w:val="20"/>
              </w:rPr>
            </w:pPr>
            <w:r>
              <w:rPr>
                <w:color w:val="000000"/>
                <w:sz w:val="20"/>
              </w:rPr>
              <w:t>Toddler 18 months to three years</w:t>
            </w:r>
          </w:p>
        </w:tc>
        <w:tc>
          <w:tcPr>
            <w:tcW w:w="886" w:type="pct"/>
            <w:shd w:val="clear" w:color="auto" w:fill="DAEEF3"/>
            <w:vAlign w:val="center"/>
          </w:tcPr>
          <w:p w:rsidR="00296499" w:rsidRPr="00414B6B" w:rsidRDefault="00296499" w:rsidP="005B2F1E">
            <w:pPr>
              <w:jc w:val="right"/>
              <w:rPr>
                <w:color w:val="000000"/>
                <w:sz w:val="20"/>
              </w:rPr>
            </w:pPr>
            <w:r>
              <w:rPr>
                <w:color w:val="000000"/>
                <w:sz w:val="20"/>
              </w:rPr>
              <w:t>18%</w:t>
            </w:r>
          </w:p>
        </w:tc>
        <w:tc>
          <w:tcPr>
            <w:tcW w:w="799" w:type="pct"/>
            <w:shd w:val="clear" w:color="auto" w:fill="DAEEF3"/>
            <w:noWrap/>
            <w:vAlign w:val="center"/>
          </w:tcPr>
          <w:p w:rsidR="00296499" w:rsidRPr="00414B6B" w:rsidRDefault="00296499" w:rsidP="005B2F1E">
            <w:pPr>
              <w:jc w:val="right"/>
              <w:rPr>
                <w:color w:val="000000"/>
                <w:sz w:val="20"/>
              </w:rPr>
            </w:pPr>
            <w:r>
              <w:rPr>
                <w:color w:val="000000"/>
                <w:sz w:val="20"/>
              </w:rPr>
              <w:t>63</w:t>
            </w:r>
          </w:p>
        </w:tc>
      </w:tr>
      <w:tr w:rsidR="00296499" w:rsidRPr="001F735E" w:rsidTr="005B2F1E">
        <w:trPr>
          <w:trHeight w:val="390"/>
        </w:trPr>
        <w:tc>
          <w:tcPr>
            <w:tcW w:w="3315" w:type="pct"/>
            <w:vAlign w:val="center"/>
          </w:tcPr>
          <w:p w:rsidR="00296499" w:rsidRDefault="00296499" w:rsidP="005B2F1E">
            <w:pPr>
              <w:jc w:val="right"/>
              <w:rPr>
                <w:color w:val="000000"/>
                <w:sz w:val="20"/>
              </w:rPr>
            </w:pPr>
            <w:r>
              <w:rPr>
                <w:color w:val="000000"/>
                <w:sz w:val="20"/>
              </w:rPr>
              <w:t>Young children 3-9 years</w:t>
            </w:r>
          </w:p>
        </w:tc>
        <w:tc>
          <w:tcPr>
            <w:tcW w:w="886" w:type="pct"/>
            <w:shd w:val="clear" w:color="auto" w:fill="DAEEF3"/>
            <w:vAlign w:val="center"/>
          </w:tcPr>
          <w:p w:rsidR="00296499" w:rsidRDefault="00296499" w:rsidP="005B2F1E">
            <w:pPr>
              <w:jc w:val="right"/>
              <w:rPr>
                <w:color w:val="000000"/>
                <w:sz w:val="20"/>
              </w:rPr>
            </w:pPr>
            <w:r>
              <w:rPr>
                <w:color w:val="000000"/>
                <w:sz w:val="20"/>
              </w:rPr>
              <w:t>13%</w:t>
            </w:r>
          </w:p>
        </w:tc>
        <w:tc>
          <w:tcPr>
            <w:tcW w:w="799" w:type="pct"/>
            <w:shd w:val="clear" w:color="auto" w:fill="DAEEF3"/>
            <w:noWrap/>
            <w:vAlign w:val="center"/>
          </w:tcPr>
          <w:p w:rsidR="00296499" w:rsidRDefault="00296499" w:rsidP="005B2F1E">
            <w:pPr>
              <w:jc w:val="right"/>
              <w:rPr>
                <w:color w:val="000000"/>
                <w:sz w:val="20"/>
              </w:rPr>
            </w:pPr>
            <w:r>
              <w:rPr>
                <w:color w:val="000000"/>
                <w:sz w:val="20"/>
              </w:rPr>
              <w:t>43</w:t>
            </w:r>
          </w:p>
        </w:tc>
      </w:tr>
      <w:tr w:rsidR="00296499" w:rsidRPr="001F735E" w:rsidTr="005B2F1E">
        <w:trPr>
          <w:trHeight w:val="390"/>
        </w:trPr>
        <w:tc>
          <w:tcPr>
            <w:tcW w:w="3315" w:type="pct"/>
            <w:vAlign w:val="center"/>
          </w:tcPr>
          <w:p w:rsidR="00296499" w:rsidRDefault="00296499" w:rsidP="005B2F1E">
            <w:pPr>
              <w:jc w:val="right"/>
              <w:rPr>
                <w:color w:val="000000"/>
                <w:sz w:val="20"/>
              </w:rPr>
            </w:pPr>
            <w:r>
              <w:rPr>
                <w:color w:val="000000"/>
                <w:sz w:val="20"/>
              </w:rPr>
              <w:t>Pre-teens 9-12</w:t>
            </w:r>
          </w:p>
        </w:tc>
        <w:tc>
          <w:tcPr>
            <w:tcW w:w="886" w:type="pct"/>
            <w:shd w:val="clear" w:color="auto" w:fill="DAEEF3"/>
            <w:vAlign w:val="center"/>
          </w:tcPr>
          <w:p w:rsidR="00296499" w:rsidRDefault="00296499" w:rsidP="005B2F1E">
            <w:pPr>
              <w:jc w:val="right"/>
              <w:rPr>
                <w:color w:val="000000"/>
                <w:sz w:val="20"/>
              </w:rPr>
            </w:pPr>
            <w:r>
              <w:rPr>
                <w:color w:val="000000"/>
                <w:sz w:val="20"/>
              </w:rPr>
              <w:t>7%</w:t>
            </w:r>
          </w:p>
        </w:tc>
        <w:tc>
          <w:tcPr>
            <w:tcW w:w="799" w:type="pct"/>
            <w:shd w:val="clear" w:color="auto" w:fill="DAEEF3"/>
            <w:noWrap/>
            <w:vAlign w:val="center"/>
          </w:tcPr>
          <w:p w:rsidR="00296499" w:rsidRDefault="00296499" w:rsidP="005B2F1E">
            <w:pPr>
              <w:jc w:val="right"/>
              <w:rPr>
                <w:color w:val="000000"/>
                <w:sz w:val="20"/>
              </w:rPr>
            </w:pPr>
            <w:r>
              <w:rPr>
                <w:color w:val="000000"/>
                <w:sz w:val="20"/>
              </w:rPr>
              <w:t>24</w:t>
            </w:r>
          </w:p>
        </w:tc>
      </w:tr>
      <w:tr w:rsidR="00296499" w:rsidRPr="001F735E" w:rsidTr="005B2F1E">
        <w:trPr>
          <w:trHeight w:val="390"/>
        </w:trPr>
        <w:tc>
          <w:tcPr>
            <w:tcW w:w="3315" w:type="pct"/>
            <w:vAlign w:val="center"/>
          </w:tcPr>
          <w:p w:rsidR="00296499" w:rsidRDefault="00296499" w:rsidP="009B279A">
            <w:pPr>
              <w:jc w:val="right"/>
              <w:rPr>
                <w:color w:val="000000"/>
                <w:sz w:val="20"/>
              </w:rPr>
            </w:pPr>
            <w:r>
              <w:rPr>
                <w:color w:val="000000"/>
                <w:sz w:val="20"/>
              </w:rPr>
              <w:t>Teenagers 13+</w:t>
            </w:r>
          </w:p>
        </w:tc>
        <w:tc>
          <w:tcPr>
            <w:tcW w:w="886" w:type="pct"/>
            <w:shd w:val="clear" w:color="auto" w:fill="DAEEF3"/>
            <w:vAlign w:val="center"/>
          </w:tcPr>
          <w:p w:rsidR="00296499" w:rsidRDefault="00296499" w:rsidP="005B2F1E">
            <w:pPr>
              <w:jc w:val="right"/>
              <w:rPr>
                <w:color w:val="000000"/>
                <w:sz w:val="20"/>
              </w:rPr>
            </w:pPr>
            <w:r>
              <w:rPr>
                <w:color w:val="000000"/>
                <w:sz w:val="20"/>
              </w:rPr>
              <w:t>49%</w:t>
            </w:r>
          </w:p>
        </w:tc>
        <w:tc>
          <w:tcPr>
            <w:tcW w:w="799" w:type="pct"/>
            <w:shd w:val="clear" w:color="auto" w:fill="DAEEF3"/>
            <w:noWrap/>
            <w:vAlign w:val="center"/>
          </w:tcPr>
          <w:p w:rsidR="00296499" w:rsidRDefault="00296499" w:rsidP="005B2F1E">
            <w:pPr>
              <w:jc w:val="right"/>
              <w:rPr>
                <w:color w:val="000000"/>
                <w:sz w:val="20"/>
              </w:rPr>
            </w:pPr>
            <w:r>
              <w:rPr>
                <w:color w:val="000000"/>
                <w:sz w:val="20"/>
              </w:rPr>
              <w:t>169</w:t>
            </w:r>
          </w:p>
        </w:tc>
      </w:tr>
      <w:tr w:rsidR="00296499" w:rsidRPr="001F735E" w:rsidTr="005B2F1E">
        <w:trPr>
          <w:trHeight w:val="137"/>
        </w:trPr>
        <w:tc>
          <w:tcPr>
            <w:tcW w:w="5000" w:type="pct"/>
            <w:gridSpan w:val="3"/>
            <w:tcBorders>
              <w:bottom w:val="single" w:sz="4" w:space="0" w:color="000000"/>
            </w:tcBorders>
            <w:shd w:val="clear" w:color="auto" w:fill="365F91"/>
            <w:vAlign w:val="center"/>
          </w:tcPr>
          <w:p w:rsidR="00296499" w:rsidRDefault="00296499" w:rsidP="005B2F1E">
            <w:pPr>
              <w:jc w:val="right"/>
              <w:rPr>
                <w:color w:val="000000"/>
                <w:sz w:val="20"/>
              </w:rPr>
            </w:pPr>
          </w:p>
        </w:tc>
      </w:tr>
    </w:tbl>
    <w:p w:rsidR="00296499" w:rsidRPr="00E11AF3" w:rsidRDefault="00296499" w:rsidP="00FB65C6">
      <w:pPr>
        <w:rPr>
          <w:color w:val="FF0000"/>
        </w:rPr>
      </w:pPr>
    </w:p>
    <w:p w:rsidR="00296499" w:rsidRDefault="00296499">
      <w:pPr>
        <w:rPr>
          <w:rFonts w:ascii="Georgia" w:hAnsi="Georgia"/>
          <w:b/>
          <w:sz w:val="28"/>
          <w:szCs w:val="28"/>
        </w:rPr>
      </w:pPr>
      <w:r>
        <w:rPr>
          <w:rFonts w:ascii="Georgia" w:hAnsi="Georgia"/>
          <w:b/>
          <w:sz w:val="28"/>
          <w:szCs w:val="28"/>
        </w:rPr>
        <w:br w:type="page"/>
      </w:r>
    </w:p>
    <w:p w:rsidR="00296499" w:rsidRDefault="00296499" w:rsidP="00F52D5B">
      <w:pPr>
        <w:outlineLvl w:val="0"/>
      </w:pPr>
      <w:r>
        <w:rPr>
          <w:rFonts w:ascii="Georgia" w:hAnsi="Georgia"/>
          <w:b/>
          <w:sz w:val="28"/>
          <w:szCs w:val="28"/>
        </w:rPr>
        <w:t>Parent courses / advice</w:t>
      </w:r>
    </w:p>
    <w:p w:rsidR="00296499" w:rsidRDefault="00296499" w:rsidP="00E11AF3"/>
    <w:p w:rsidR="00296499" w:rsidRDefault="00296499" w:rsidP="00E11AF3">
      <w:r>
        <w:t>The majority of parents were a bit or very interested in all the listed options for parenting courses / advice (from 56% for a parenting course to 68% for individual advice). There were many parents a bit interested or not sure, indicating some uncertainty on interes</w:t>
      </w:r>
      <w:r w:rsidRPr="00104F14">
        <w:t>t.</w:t>
      </w:r>
    </w:p>
    <w:p w:rsidR="00296499" w:rsidRDefault="00296499" w:rsidP="00E11A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1393"/>
        <w:gridCol w:w="1254"/>
        <w:gridCol w:w="1282"/>
        <w:gridCol w:w="1508"/>
      </w:tblGrid>
      <w:tr w:rsidR="00296499" w:rsidRPr="001F735E" w:rsidTr="00617119">
        <w:trPr>
          <w:trHeight w:val="280"/>
        </w:trPr>
        <w:tc>
          <w:tcPr>
            <w:tcW w:w="5000" w:type="pct"/>
            <w:gridSpan w:val="5"/>
            <w:tcBorders>
              <w:bottom w:val="single" w:sz="8" w:space="0" w:color="FFFFFF"/>
            </w:tcBorders>
            <w:shd w:val="clear" w:color="auto" w:fill="365F91"/>
            <w:noWrap/>
            <w:vAlign w:val="center"/>
          </w:tcPr>
          <w:p w:rsidR="00296499" w:rsidRPr="001F735E" w:rsidRDefault="00296499" w:rsidP="00617119">
            <w:pPr>
              <w:rPr>
                <w:b/>
                <w:color w:val="FFFFFF"/>
                <w:sz w:val="20"/>
              </w:rPr>
            </w:pPr>
            <w:r>
              <w:rPr>
                <w:b/>
                <w:color w:val="FFFFFF"/>
              </w:rPr>
              <w:t>Would you be interested in…..</w:t>
            </w:r>
          </w:p>
        </w:tc>
      </w:tr>
      <w:tr w:rsidR="00296499" w:rsidRPr="001F735E" w:rsidTr="00617119">
        <w:trPr>
          <w:trHeight w:val="248"/>
        </w:trPr>
        <w:tc>
          <w:tcPr>
            <w:tcW w:w="2455" w:type="pct"/>
            <w:tcBorders>
              <w:top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652"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Pr>
                <w:b/>
                <w:color w:val="FFFFFF"/>
                <w:sz w:val="20"/>
              </w:rPr>
              <w:t>Not at all interested</w:t>
            </w:r>
          </w:p>
        </w:tc>
        <w:tc>
          <w:tcPr>
            <w:tcW w:w="587"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Pr>
                <w:b/>
                <w:color w:val="FFFFFF"/>
                <w:sz w:val="20"/>
              </w:rPr>
              <w:t>A bit interested</w:t>
            </w:r>
          </w:p>
        </w:tc>
        <w:tc>
          <w:tcPr>
            <w:tcW w:w="600"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Pr>
                <w:b/>
                <w:color w:val="FFFFFF"/>
                <w:sz w:val="20"/>
              </w:rPr>
              <w:t>Very interested</w:t>
            </w:r>
          </w:p>
        </w:tc>
        <w:tc>
          <w:tcPr>
            <w:tcW w:w="706"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Pr>
                <w:b/>
                <w:color w:val="FFFFFF"/>
                <w:sz w:val="20"/>
              </w:rPr>
              <w:t>Not sure</w:t>
            </w:r>
          </w:p>
        </w:tc>
      </w:tr>
      <w:tr w:rsidR="00296499" w:rsidRPr="001F735E" w:rsidTr="00617119">
        <w:trPr>
          <w:trHeight w:val="390"/>
        </w:trPr>
        <w:tc>
          <w:tcPr>
            <w:tcW w:w="2455" w:type="pct"/>
            <w:vAlign w:val="center"/>
          </w:tcPr>
          <w:p w:rsidR="00296499" w:rsidRPr="001F735E" w:rsidRDefault="00296499" w:rsidP="00617119">
            <w:pPr>
              <w:jc w:val="right"/>
              <w:rPr>
                <w:color w:val="000000"/>
                <w:sz w:val="20"/>
              </w:rPr>
            </w:pPr>
            <w:r>
              <w:rPr>
                <w:color w:val="000000"/>
                <w:sz w:val="20"/>
              </w:rPr>
              <w:t>Attending a parenting course that addressed common parenting issues, where you could meet other parents (N=353)</w:t>
            </w:r>
          </w:p>
        </w:tc>
        <w:tc>
          <w:tcPr>
            <w:tcW w:w="652" w:type="pct"/>
            <w:shd w:val="clear" w:color="auto" w:fill="DAEEF3"/>
            <w:vAlign w:val="center"/>
          </w:tcPr>
          <w:p w:rsidR="00296499" w:rsidRPr="00414B6B" w:rsidRDefault="00296499" w:rsidP="00617119">
            <w:pPr>
              <w:jc w:val="right"/>
              <w:rPr>
                <w:color w:val="000000"/>
                <w:sz w:val="20"/>
              </w:rPr>
            </w:pPr>
            <w:r>
              <w:rPr>
                <w:color w:val="000000"/>
                <w:sz w:val="20"/>
              </w:rPr>
              <w:t>34%</w:t>
            </w:r>
          </w:p>
        </w:tc>
        <w:tc>
          <w:tcPr>
            <w:tcW w:w="587" w:type="pct"/>
            <w:shd w:val="clear" w:color="auto" w:fill="DAEEF3"/>
            <w:noWrap/>
            <w:vAlign w:val="center"/>
          </w:tcPr>
          <w:p w:rsidR="00296499" w:rsidRPr="00414B6B" w:rsidRDefault="00296499" w:rsidP="00617119">
            <w:pPr>
              <w:jc w:val="right"/>
              <w:rPr>
                <w:color w:val="000000"/>
                <w:sz w:val="20"/>
              </w:rPr>
            </w:pPr>
            <w:r>
              <w:rPr>
                <w:color w:val="000000"/>
                <w:sz w:val="20"/>
              </w:rPr>
              <w:t>29%</w:t>
            </w:r>
          </w:p>
        </w:tc>
        <w:tc>
          <w:tcPr>
            <w:tcW w:w="600" w:type="pct"/>
            <w:shd w:val="clear" w:color="auto" w:fill="DAEEF3"/>
            <w:vAlign w:val="center"/>
          </w:tcPr>
          <w:p w:rsidR="00296499" w:rsidRPr="00414B6B" w:rsidRDefault="00296499" w:rsidP="00617119">
            <w:pPr>
              <w:jc w:val="right"/>
              <w:rPr>
                <w:color w:val="000000"/>
                <w:sz w:val="20"/>
              </w:rPr>
            </w:pPr>
            <w:r>
              <w:rPr>
                <w:color w:val="000000"/>
                <w:sz w:val="20"/>
              </w:rPr>
              <w:t>27%</w:t>
            </w:r>
          </w:p>
        </w:tc>
        <w:tc>
          <w:tcPr>
            <w:tcW w:w="706" w:type="pct"/>
            <w:shd w:val="clear" w:color="auto" w:fill="DAEEF3"/>
            <w:vAlign w:val="center"/>
          </w:tcPr>
          <w:p w:rsidR="00296499" w:rsidRPr="00414B6B" w:rsidRDefault="00296499" w:rsidP="00617119">
            <w:pPr>
              <w:jc w:val="right"/>
              <w:rPr>
                <w:color w:val="000000"/>
                <w:sz w:val="20"/>
              </w:rPr>
            </w:pPr>
            <w:r>
              <w:rPr>
                <w:color w:val="000000"/>
                <w:sz w:val="20"/>
              </w:rPr>
              <w:t>10%</w:t>
            </w:r>
          </w:p>
        </w:tc>
      </w:tr>
      <w:tr w:rsidR="00296499" w:rsidRPr="001F735E" w:rsidTr="00617119">
        <w:trPr>
          <w:trHeight w:val="390"/>
        </w:trPr>
        <w:tc>
          <w:tcPr>
            <w:tcW w:w="2455" w:type="pct"/>
            <w:vAlign w:val="center"/>
          </w:tcPr>
          <w:p w:rsidR="00296499" w:rsidRPr="001F735E" w:rsidRDefault="00296499" w:rsidP="001E12E5">
            <w:pPr>
              <w:jc w:val="right"/>
              <w:rPr>
                <w:color w:val="000000"/>
                <w:sz w:val="20"/>
              </w:rPr>
            </w:pPr>
            <w:r>
              <w:rPr>
                <w:color w:val="000000"/>
                <w:sz w:val="20"/>
              </w:rPr>
              <w:t>A parenting talk or discussion group on a particular topic that addresses common parenting issues, where you could meet other parents (N=355)</w:t>
            </w:r>
          </w:p>
        </w:tc>
        <w:tc>
          <w:tcPr>
            <w:tcW w:w="652" w:type="pct"/>
            <w:shd w:val="clear" w:color="auto" w:fill="DAEEF3"/>
            <w:vAlign w:val="center"/>
          </w:tcPr>
          <w:p w:rsidR="00296499" w:rsidRPr="00414B6B" w:rsidRDefault="00296499" w:rsidP="00617119">
            <w:pPr>
              <w:jc w:val="right"/>
              <w:rPr>
                <w:color w:val="000000"/>
                <w:sz w:val="20"/>
              </w:rPr>
            </w:pPr>
            <w:r>
              <w:rPr>
                <w:color w:val="000000"/>
                <w:sz w:val="20"/>
              </w:rPr>
              <w:t>30%</w:t>
            </w:r>
          </w:p>
        </w:tc>
        <w:tc>
          <w:tcPr>
            <w:tcW w:w="587" w:type="pct"/>
            <w:shd w:val="clear" w:color="auto" w:fill="DAEEF3"/>
            <w:noWrap/>
            <w:vAlign w:val="center"/>
          </w:tcPr>
          <w:p w:rsidR="00296499" w:rsidRPr="00414B6B" w:rsidRDefault="00296499" w:rsidP="00617119">
            <w:pPr>
              <w:jc w:val="right"/>
              <w:rPr>
                <w:color w:val="000000"/>
                <w:sz w:val="20"/>
              </w:rPr>
            </w:pPr>
            <w:r>
              <w:rPr>
                <w:color w:val="000000"/>
                <w:sz w:val="20"/>
              </w:rPr>
              <w:t>34%</w:t>
            </w:r>
          </w:p>
        </w:tc>
        <w:tc>
          <w:tcPr>
            <w:tcW w:w="600" w:type="pct"/>
            <w:shd w:val="clear" w:color="auto" w:fill="DAEEF3"/>
            <w:vAlign w:val="center"/>
          </w:tcPr>
          <w:p w:rsidR="00296499" w:rsidRPr="00414B6B" w:rsidRDefault="00296499" w:rsidP="00617119">
            <w:pPr>
              <w:jc w:val="right"/>
              <w:rPr>
                <w:color w:val="000000"/>
                <w:sz w:val="20"/>
              </w:rPr>
            </w:pPr>
            <w:r>
              <w:rPr>
                <w:color w:val="000000"/>
                <w:sz w:val="20"/>
              </w:rPr>
              <w:t>30%</w:t>
            </w:r>
          </w:p>
        </w:tc>
        <w:tc>
          <w:tcPr>
            <w:tcW w:w="706" w:type="pct"/>
            <w:shd w:val="clear" w:color="auto" w:fill="DAEEF3"/>
            <w:vAlign w:val="center"/>
          </w:tcPr>
          <w:p w:rsidR="00296499" w:rsidRPr="00414B6B" w:rsidRDefault="00296499" w:rsidP="00617119">
            <w:pPr>
              <w:jc w:val="right"/>
              <w:rPr>
                <w:color w:val="000000"/>
                <w:sz w:val="20"/>
              </w:rPr>
            </w:pPr>
            <w:r>
              <w:rPr>
                <w:color w:val="000000"/>
                <w:sz w:val="20"/>
              </w:rPr>
              <w:t>6%</w:t>
            </w:r>
          </w:p>
        </w:tc>
      </w:tr>
      <w:tr w:rsidR="00296499" w:rsidRPr="001F735E" w:rsidTr="00617119">
        <w:trPr>
          <w:trHeight w:val="390"/>
        </w:trPr>
        <w:tc>
          <w:tcPr>
            <w:tcW w:w="2455" w:type="pct"/>
            <w:vAlign w:val="center"/>
          </w:tcPr>
          <w:p w:rsidR="00296499" w:rsidRPr="001F735E" w:rsidRDefault="00296499" w:rsidP="001E12E5">
            <w:pPr>
              <w:jc w:val="right"/>
              <w:rPr>
                <w:color w:val="000000"/>
                <w:sz w:val="20"/>
              </w:rPr>
            </w:pPr>
            <w:r>
              <w:rPr>
                <w:color w:val="000000"/>
                <w:sz w:val="20"/>
              </w:rPr>
              <w:t>An online course that addresses common parenting issues (N=351)</w:t>
            </w:r>
          </w:p>
        </w:tc>
        <w:tc>
          <w:tcPr>
            <w:tcW w:w="652" w:type="pct"/>
            <w:shd w:val="clear" w:color="auto" w:fill="DAEEF3"/>
            <w:vAlign w:val="center"/>
          </w:tcPr>
          <w:p w:rsidR="00296499" w:rsidRPr="00414B6B" w:rsidRDefault="00296499" w:rsidP="00617119">
            <w:pPr>
              <w:jc w:val="right"/>
              <w:rPr>
                <w:color w:val="000000"/>
                <w:sz w:val="20"/>
              </w:rPr>
            </w:pPr>
            <w:r>
              <w:rPr>
                <w:color w:val="000000"/>
                <w:sz w:val="20"/>
              </w:rPr>
              <w:t>30%</w:t>
            </w:r>
          </w:p>
        </w:tc>
        <w:tc>
          <w:tcPr>
            <w:tcW w:w="587" w:type="pct"/>
            <w:shd w:val="clear" w:color="auto" w:fill="DAEEF3"/>
            <w:noWrap/>
            <w:vAlign w:val="center"/>
          </w:tcPr>
          <w:p w:rsidR="00296499" w:rsidRPr="00414B6B" w:rsidRDefault="00296499" w:rsidP="00617119">
            <w:pPr>
              <w:jc w:val="right"/>
              <w:rPr>
                <w:color w:val="000000"/>
                <w:sz w:val="20"/>
              </w:rPr>
            </w:pPr>
            <w:r>
              <w:rPr>
                <w:color w:val="000000"/>
                <w:sz w:val="20"/>
              </w:rPr>
              <w:t>30%</w:t>
            </w:r>
          </w:p>
        </w:tc>
        <w:tc>
          <w:tcPr>
            <w:tcW w:w="600" w:type="pct"/>
            <w:shd w:val="clear" w:color="auto" w:fill="DAEEF3"/>
            <w:vAlign w:val="center"/>
          </w:tcPr>
          <w:p w:rsidR="00296499" w:rsidRPr="00414B6B" w:rsidRDefault="00296499" w:rsidP="00617119">
            <w:pPr>
              <w:jc w:val="right"/>
              <w:rPr>
                <w:color w:val="000000"/>
                <w:sz w:val="20"/>
              </w:rPr>
            </w:pPr>
            <w:r>
              <w:rPr>
                <w:color w:val="000000"/>
                <w:sz w:val="20"/>
              </w:rPr>
              <w:t>32%</w:t>
            </w:r>
          </w:p>
        </w:tc>
        <w:tc>
          <w:tcPr>
            <w:tcW w:w="706" w:type="pct"/>
            <w:shd w:val="clear" w:color="auto" w:fill="DAEEF3"/>
            <w:vAlign w:val="center"/>
          </w:tcPr>
          <w:p w:rsidR="00296499" w:rsidRPr="00414B6B" w:rsidRDefault="00296499" w:rsidP="00617119">
            <w:pPr>
              <w:jc w:val="right"/>
              <w:rPr>
                <w:color w:val="000000"/>
                <w:sz w:val="20"/>
              </w:rPr>
            </w:pPr>
            <w:r>
              <w:rPr>
                <w:color w:val="000000"/>
                <w:sz w:val="20"/>
              </w:rPr>
              <w:t>8%</w:t>
            </w:r>
          </w:p>
        </w:tc>
      </w:tr>
      <w:tr w:rsidR="00296499" w:rsidRPr="001F735E" w:rsidTr="00617119">
        <w:trPr>
          <w:trHeight w:val="390"/>
        </w:trPr>
        <w:tc>
          <w:tcPr>
            <w:tcW w:w="2455" w:type="pct"/>
            <w:tcBorders>
              <w:bottom w:val="single" w:sz="4" w:space="0" w:color="000000"/>
            </w:tcBorders>
            <w:vAlign w:val="center"/>
          </w:tcPr>
          <w:p w:rsidR="00296499" w:rsidRPr="001F735E" w:rsidRDefault="00296499" w:rsidP="001E12E5">
            <w:pPr>
              <w:jc w:val="right"/>
              <w:rPr>
                <w:color w:val="000000"/>
                <w:sz w:val="20"/>
              </w:rPr>
            </w:pPr>
            <w:r>
              <w:rPr>
                <w:color w:val="000000"/>
                <w:sz w:val="20"/>
              </w:rPr>
              <w:t>Getting individual advice on a specific issue that addresses common parenting issues (N=348)</w:t>
            </w:r>
          </w:p>
        </w:tc>
        <w:tc>
          <w:tcPr>
            <w:tcW w:w="652" w:type="pct"/>
            <w:tcBorders>
              <w:bottom w:val="single" w:sz="4" w:space="0" w:color="000000"/>
            </w:tcBorders>
            <w:shd w:val="clear" w:color="auto" w:fill="DAEEF3"/>
            <w:vAlign w:val="center"/>
          </w:tcPr>
          <w:p w:rsidR="00296499" w:rsidRPr="00414B6B" w:rsidRDefault="00296499" w:rsidP="00617119">
            <w:pPr>
              <w:jc w:val="right"/>
              <w:rPr>
                <w:color w:val="000000"/>
                <w:sz w:val="20"/>
              </w:rPr>
            </w:pPr>
            <w:r>
              <w:rPr>
                <w:color w:val="000000"/>
                <w:sz w:val="20"/>
              </w:rPr>
              <w:t>24%</w:t>
            </w:r>
          </w:p>
        </w:tc>
        <w:tc>
          <w:tcPr>
            <w:tcW w:w="587" w:type="pct"/>
            <w:tcBorders>
              <w:bottom w:val="single" w:sz="4" w:space="0" w:color="000000"/>
            </w:tcBorders>
            <w:shd w:val="clear" w:color="auto" w:fill="DAEEF3"/>
            <w:noWrap/>
            <w:vAlign w:val="center"/>
          </w:tcPr>
          <w:p w:rsidR="00296499" w:rsidRPr="00414B6B" w:rsidRDefault="00296499" w:rsidP="00617119">
            <w:pPr>
              <w:jc w:val="right"/>
              <w:rPr>
                <w:color w:val="000000"/>
                <w:sz w:val="20"/>
              </w:rPr>
            </w:pPr>
            <w:r>
              <w:rPr>
                <w:color w:val="000000"/>
                <w:sz w:val="20"/>
              </w:rPr>
              <w:t>37%</w:t>
            </w:r>
          </w:p>
        </w:tc>
        <w:tc>
          <w:tcPr>
            <w:tcW w:w="600" w:type="pct"/>
            <w:tcBorders>
              <w:bottom w:val="single" w:sz="4" w:space="0" w:color="000000"/>
            </w:tcBorders>
            <w:shd w:val="clear" w:color="auto" w:fill="DAEEF3"/>
            <w:vAlign w:val="center"/>
          </w:tcPr>
          <w:p w:rsidR="00296499" w:rsidRPr="00414B6B" w:rsidRDefault="00296499" w:rsidP="00617119">
            <w:pPr>
              <w:jc w:val="right"/>
              <w:rPr>
                <w:color w:val="000000"/>
                <w:sz w:val="20"/>
              </w:rPr>
            </w:pPr>
            <w:r>
              <w:rPr>
                <w:color w:val="000000"/>
                <w:sz w:val="20"/>
              </w:rPr>
              <w:t>31%</w:t>
            </w:r>
          </w:p>
        </w:tc>
        <w:tc>
          <w:tcPr>
            <w:tcW w:w="706" w:type="pct"/>
            <w:tcBorders>
              <w:bottom w:val="single" w:sz="4" w:space="0" w:color="000000"/>
            </w:tcBorders>
            <w:shd w:val="clear" w:color="auto" w:fill="DAEEF3"/>
            <w:vAlign w:val="center"/>
          </w:tcPr>
          <w:p w:rsidR="00296499" w:rsidRPr="00414B6B" w:rsidRDefault="00296499" w:rsidP="00617119">
            <w:pPr>
              <w:jc w:val="right"/>
              <w:rPr>
                <w:color w:val="000000"/>
                <w:sz w:val="20"/>
              </w:rPr>
            </w:pPr>
            <w:r>
              <w:rPr>
                <w:color w:val="000000"/>
                <w:sz w:val="20"/>
              </w:rPr>
              <w:t>8%</w:t>
            </w:r>
          </w:p>
        </w:tc>
      </w:tr>
      <w:tr w:rsidR="00296499" w:rsidRPr="001F735E" w:rsidTr="00617119">
        <w:trPr>
          <w:trHeight w:val="263"/>
        </w:trPr>
        <w:tc>
          <w:tcPr>
            <w:tcW w:w="5000" w:type="pct"/>
            <w:gridSpan w:val="5"/>
            <w:tcBorders>
              <w:top w:val="single" w:sz="4" w:space="0" w:color="000000"/>
              <w:bottom w:val="nil"/>
            </w:tcBorders>
            <w:shd w:val="clear" w:color="auto" w:fill="365F91"/>
            <w:vAlign w:val="center"/>
          </w:tcPr>
          <w:p w:rsidR="00296499" w:rsidRPr="00414B6B" w:rsidRDefault="00296499" w:rsidP="00617119">
            <w:pPr>
              <w:rPr>
                <w:sz w:val="20"/>
              </w:rPr>
            </w:pPr>
          </w:p>
        </w:tc>
      </w:tr>
    </w:tbl>
    <w:p w:rsidR="00296499" w:rsidRDefault="00296499" w:rsidP="00FB65C6"/>
    <w:p w:rsidR="00296499" w:rsidRDefault="00296499" w:rsidP="00FB65C6"/>
    <w:p w:rsidR="00296499" w:rsidRDefault="00296499" w:rsidP="00F52D5B">
      <w:pPr>
        <w:outlineLvl w:val="0"/>
        <w:rPr>
          <w:rFonts w:ascii="Georgia" w:hAnsi="Georgia"/>
          <w:b/>
          <w:sz w:val="28"/>
          <w:szCs w:val="28"/>
        </w:rPr>
      </w:pPr>
      <w:r>
        <w:rPr>
          <w:rFonts w:ascii="Georgia" w:hAnsi="Georgia"/>
          <w:b/>
          <w:sz w:val="28"/>
          <w:szCs w:val="28"/>
        </w:rPr>
        <w:t>Parent courses – when, where and receiving information</w:t>
      </w:r>
    </w:p>
    <w:p w:rsidR="00296499" w:rsidRDefault="00296499" w:rsidP="00D37F37"/>
    <w:p w:rsidR="00296499" w:rsidRDefault="00296499" w:rsidP="00D37F37">
      <w:pPr>
        <w:rPr>
          <w:rFonts w:ascii="Georgia" w:hAnsi="Georgia"/>
          <w:b/>
          <w:sz w:val="28"/>
          <w:szCs w:val="28"/>
        </w:rPr>
      </w:pPr>
      <w:r>
        <w:t>Almost half of parents (49%) said that evenings would generally be when they would be available to attend a parenting course or talk, with 26% saying weekends. Other options were less popular, with during schools holidays the least favoured option (4%).</w:t>
      </w:r>
    </w:p>
    <w:p w:rsidR="00296499" w:rsidRDefault="00296499" w:rsidP="00C106F0"/>
    <w:p w:rsidR="00296499" w:rsidRDefault="00296499" w:rsidP="00C106F0">
      <w:pPr>
        <w:rPr>
          <w:color w:val="FF0000"/>
        </w:rPr>
      </w:pPr>
      <w:r>
        <w:t>The most favoured location for a parenting course were a local community centre or schools (both 59%). For respondents with children aged under 5 years, 60% favoured a children’s centre.</w:t>
      </w:r>
    </w:p>
    <w:p w:rsidR="00296499" w:rsidRDefault="00296499" w:rsidP="00723F57"/>
    <w:p w:rsidR="00296499" w:rsidRDefault="00296499" w:rsidP="00723F57">
      <w:r>
        <w:t>When asked about how they received information about new services available in the community, the most common means were from the internet (53%) and hearing about them from friends / relatives (51%). These were followed by from school (41%), flyers (38%) or newspapers (30%). For respondents with children aged under 5 years, 37% received information from a children’s centre or Health Visitor.</w:t>
      </w:r>
    </w:p>
    <w:p w:rsidR="00296499" w:rsidRDefault="00296499" w:rsidP="00723F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2"/>
        <w:gridCol w:w="1893"/>
        <w:gridCol w:w="1707"/>
      </w:tblGrid>
      <w:tr w:rsidR="00296499" w:rsidRPr="001F735E" w:rsidTr="00617119">
        <w:trPr>
          <w:trHeight w:val="248"/>
        </w:trPr>
        <w:tc>
          <w:tcPr>
            <w:tcW w:w="5000" w:type="pct"/>
            <w:gridSpan w:val="3"/>
            <w:tcBorders>
              <w:top w:val="single" w:sz="8" w:space="0" w:color="FFFFFF"/>
              <w:bottom w:val="single" w:sz="8" w:space="0" w:color="FFFFFF"/>
            </w:tcBorders>
            <w:shd w:val="clear" w:color="auto" w:fill="365F91"/>
            <w:noWrap/>
            <w:vAlign w:val="bottom"/>
          </w:tcPr>
          <w:p w:rsidR="00296499" w:rsidRPr="00BB7527" w:rsidRDefault="00296499" w:rsidP="00617119">
            <w:pPr>
              <w:rPr>
                <w:color w:val="FFFFFF"/>
                <w:sz w:val="20"/>
              </w:rPr>
            </w:pPr>
            <w:r>
              <w:rPr>
                <w:color w:val="FFFFFF"/>
                <w:sz w:val="20"/>
              </w:rPr>
              <w:t>Generally when would you be available to attend a parenting course or talk?</w:t>
            </w:r>
          </w:p>
        </w:tc>
      </w:tr>
      <w:tr w:rsidR="00296499" w:rsidRPr="001F735E" w:rsidTr="00617119">
        <w:trPr>
          <w:trHeight w:val="248"/>
        </w:trPr>
        <w:tc>
          <w:tcPr>
            <w:tcW w:w="3315"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1685"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FE7032">
            <w:pPr>
              <w:jc w:val="center"/>
              <w:rPr>
                <w:b/>
                <w:color w:val="FFFFFF"/>
                <w:sz w:val="20"/>
              </w:rPr>
            </w:pPr>
            <w:r>
              <w:rPr>
                <w:b/>
                <w:color w:val="FFFFFF"/>
                <w:sz w:val="20"/>
              </w:rPr>
              <w:t>Big parenting debate (N=313)</w:t>
            </w:r>
          </w:p>
        </w:tc>
      </w:tr>
      <w:tr w:rsidR="00296499" w:rsidRPr="001F735E" w:rsidTr="00617119">
        <w:trPr>
          <w:trHeight w:val="248"/>
        </w:trPr>
        <w:tc>
          <w:tcPr>
            <w:tcW w:w="3315" w:type="pct"/>
            <w:tcBorders>
              <w:top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886"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w:t>
            </w:r>
          </w:p>
        </w:tc>
        <w:tc>
          <w:tcPr>
            <w:tcW w:w="799"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Count</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Mornings</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22%</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69</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Afternoons</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12%</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37</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Evenings</w:t>
            </w:r>
          </w:p>
        </w:tc>
        <w:tc>
          <w:tcPr>
            <w:tcW w:w="886" w:type="pct"/>
            <w:shd w:val="clear" w:color="auto" w:fill="DAEEF3"/>
            <w:vAlign w:val="center"/>
          </w:tcPr>
          <w:p w:rsidR="00296499" w:rsidRDefault="00296499" w:rsidP="00617119">
            <w:pPr>
              <w:jc w:val="right"/>
              <w:rPr>
                <w:color w:val="000000"/>
                <w:sz w:val="20"/>
              </w:rPr>
            </w:pPr>
            <w:r>
              <w:rPr>
                <w:color w:val="000000"/>
                <w:sz w:val="20"/>
              </w:rPr>
              <w:t>49%</w:t>
            </w:r>
          </w:p>
        </w:tc>
        <w:tc>
          <w:tcPr>
            <w:tcW w:w="799" w:type="pct"/>
            <w:shd w:val="clear" w:color="auto" w:fill="DAEEF3"/>
            <w:noWrap/>
            <w:vAlign w:val="center"/>
          </w:tcPr>
          <w:p w:rsidR="00296499" w:rsidRDefault="00296499" w:rsidP="00617119">
            <w:pPr>
              <w:jc w:val="right"/>
              <w:rPr>
                <w:color w:val="000000"/>
                <w:sz w:val="20"/>
              </w:rPr>
            </w:pPr>
            <w:r>
              <w:rPr>
                <w:color w:val="000000"/>
                <w:sz w:val="20"/>
              </w:rPr>
              <w:t>154</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Weekends</w:t>
            </w:r>
          </w:p>
        </w:tc>
        <w:tc>
          <w:tcPr>
            <w:tcW w:w="886" w:type="pct"/>
            <w:shd w:val="clear" w:color="auto" w:fill="DAEEF3"/>
            <w:vAlign w:val="center"/>
          </w:tcPr>
          <w:p w:rsidR="00296499" w:rsidRDefault="00296499" w:rsidP="00617119">
            <w:pPr>
              <w:jc w:val="right"/>
              <w:rPr>
                <w:color w:val="000000"/>
                <w:sz w:val="20"/>
              </w:rPr>
            </w:pPr>
            <w:r>
              <w:rPr>
                <w:color w:val="000000"/>
                <w:sz w:val="20"/>
              </w:rPr>
              <w:t>26%</w:t>
            </w:r>
          </w:p>
        </w:tc>
        <w:tc>
          <w:tcPr>
            <w:tcW w:w="799" w:type="pct"/>
            <w:shd w:val="clear" w:color="auto" w:fill="DAEEF3"/>
            <w:noWrap/>
            <w:vAlign w:val="center"/>
          </w:tcPr>
          <w:p w:rsidR="00296499" w:rsidRDefault="00296499" w:rsidP="00617119">
            <w:pPr>
              <w:jc w:val="right"/>
              <w:rPr>
                <w:color w:val="000000"/>
                <w:sz w:val="20"/>
              </w:rPr>
            </w:pPr>
            <w:r>
              <w:rPr>
                <w:color w:val="000000"/>
                <w:sz w:val="20"/>
              </w:rPr>
              <w:t>80</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Term time</w:t>
            </w:r>
          </w:p>
        </w:tc>
        <w:tc>
          <w:tcPr>
            <w:tcW w:w="886" w:type="pct"/>
            <w:shd w:val="clear" w:color="auto" w:fill="DAEEF3"/>
            <w:vAlign w:val="center"/>
          </w:tcPr>
          <w:p w:rsidR="00296499" w:rsidRDefault="00296499" w:rsidP="00617119">
            <w:pPr>
              <w:jc w:val="right"/>
              <w:rPr>
                <w:color w:val="000000"/>
                <w:sz w:val="20"/>
              </w:rPr>
            </w:pPr>
            <w:r>
              <w:rPr>
                <w:color w:val="000000"/>
                <w:sz w:val="20"/>
              </w:rPr>
              <w:t>18%</w:t>
            </w:r>
          </w:p>
        </w:tc>
        <w:tc>
          <w:tcPr>
            <w:tcW w:w="799" w:type="pct"/>
            <w:shd w:val="clear" w:color="auto" w:fill="DAEEF3"/>
            <w:noWrap/>
            <w:vAlign w:val="center"/>
          </w:tcPr>
          <w:p w:rsidR="00296499" w:rsidRDefault="00296499" w:rsidP="00617119">
            <w:pPr>
              <w:jc w:val="right"/>
              <w:rPr>
                <w:color w:val="000000"/>
                <w:sz w:val="20"/>
              </w:rPr>
            </w:pPr>
            <w:r>
              <w:rPr>
                <w:color w:val="000000"/>
                <w:sz w:val="20"/>
              </w:rPr>
              <w:t>55</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School holidays</w:t>
            </w:r>
          </w:p>
        </w:tc>
        <w:tc>
          <w:tcPr>
            <w:tcW w:w="886" w:type="pct"/>
            <w:shd w:val="clear" w:color="auto" w:fill="DAEEF3"/>
            <w:vAlign w:val="center"/>
          </w:tcPr>
          <w:p w:rsidR="00296499" w:rsidRDefault="00296499" w:rsidP="00617119">
            <w:pPr>
              <w:jc w:val="right"/>
              <w:rPr>
                <w:color w:val="000000"/>
                <w:sz w:val="20"/>
              </w:rPr>
            </w:pPr>
            <w:r>
              <w:rPr>
                <w:color w:val="000000"/>
                <w:sz w:val="20"/>
              </w:rPr>
              <w:t>4%</w:t>
            </w:r>
          </w:p>
        </w:tc>
        <w:tc>
          <w:tcPr>
            <w:tcW w:w="799" w:type="pct"/>
            <w:shd w:val="clear" w:color="auto" w:fill="DAEEF3"/>
            <w:noWrap/>
            <w:vAlign w:val="center"/>
          </w:tcPr>
          <w:p w:rsidR="00296499" w:rsidRDefault="00296499" w:rsidP="00617119">
            <w:pPr>
              <w:jc w:val="right"/>
              <w:rPr>
                <w:color w:val="000000"/>
                <w:sz w:val="20"/>
              </w:rPr>
            </w:pPr>
            <w:r>
              <w:rPr>
                <w:color w:val="000000"/>
                <w:sz w:val="20"/>
              </w:rPr>
              <w:t>12</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No preference</w:t>
            </w:r>
          </w:p>
        </w:tc>
        <w:tc>
          <w:tcPr>
            <w:tcW w:w="886" w:type="pct"/>
            <w:shd w:val="clear" w:color="auto" w:fill="DAEEF3"/>
            <w:vAlign w:val="center"/>
          </w:tcPr>
          <w:p w:rsidR="00296499" w:rsidRDefault="00296499" w:rsidP="00617119">
            <w:pPr>
              <w:jc w:val="right"/>
              <w:rPr>
                <w:color w:val="000000"/>
                <w:sz w:val="20"/>
              </w:rPr>
            </w:pPr>
            <w:r>
              <w:rPr>
                <w:color w:val="000000"/>
                <w:sz w:val="20"/>
              </w:rPr>
              <w:t>17%</w:t>
            </w:r>
          </w:p>
        </w:tc>
        <w:tc>
          <w:tcPr>
            <w:tcW w:w="799" w:type="pct"/>
            <w:shd w:val="clear" w:color="auto" w:fill="DAEEF3"/>
            <w:noWrap/>
            <w:vAlign w:val="center"/>
          </w:tcPr>
          <w:p w:rsidR="00296499" w:rsidRDefault="00296499" w:rsidP="00617119">
            <w:pPr>
              <w:jc w:val="right"/>
              <w:rPr>
                <w:color w:val="000000"/>
                <w:sz w:val="20"/>
              </w:rPr>
            </w:pPr>
            <w:r>
              <w:rPr>
                <w:color w:val="000000"/>
                <w:sz w:val="20"/>
              </w:rPr>
              <w:t>53</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Other</w:t>
            </w:r>
          </w:p>
        </w:tc>
        <w:tc>
          <w:tcPr>
            <w:tcW w:w="886" w:type="pct"/>
            <w:shd w:val="clear" w:color="auto" w:fill="DAEEF3"/>
            <w:vAlign w:val="center"/>
          </w:tcPr>
          <w:p w:rsidR="00296499" w:rsidRDefault="00296499" w:rsidP="00617119">
            <w:pPr>
              <w:jc w:val="right"/>
              <w:rPr>
                <w:color w:val="000000"/>
                <w:sz w:val="20"/>
              </w:rPr>
            </w:pPr>
            <w:r>
              <w:rPr>
                <w:color w:val="000000"/>
                <w:sz w:val="20"/>
              </w:rPr>
              <w:t>7%</w:t>
            </w:r>
          </w:p>
        </w:tc>
        <w:tc>
          <w:tcPr>
            <w:tcW w:w="799" w:type="pct"/>
            <w:shd w:val="clear" w:color="auto" w:fill="DAEEF3"/>
            <w:noWrap/>
            <w:vAlign w:val="center"/>
          </w:tcPr>
          <w:p w:rsidR="00296499" w:rsidRDefault="00296499" w:rsidP="00617119">
            <w:pPr>
              <w:jc w:val="right"/>
              <w:rPr>
                <w:color w:val="000000"/>
                <w:sz w:val="20"/>
              </w:rPr>
            </w:pPr>
            <w:r>
              <w:rPr>
                <w:color w:val="000000"/>
                <w:sz w:val="20"/>
              </w:rPr>
              <w:t>22</w:t>
            </w:r>
          </w:p>
        </w:tc>
      </w:tr>
      <w:tr w:rsidR="00296499" w:rsidRPr="001F735E" w:rsidTr="00FE7032">
        <w:trPr>
          <w:trHeight w:val="202"/>
        </w:trPr>
        <w:tc>
          <w:tcPr>
            <w:tcW w:w="5000" w:type="pct"/>
            <w:gridSpan w:val="3"/>
            <w:tcBorders>
              <w:bottom w:val="single" w:sz="4" w:space="0" w:color="000000"/>
            </w:tcBorders>
            <w:shd w:val="clear" w:color="auto" w:fill="365F91"/>
            <w:vAlign w:val="center"/>
          </w:tcPr>
          <w:p w:rsidR="00296499" w:rsidRDefault="00296499" w:rsidP="00617119">
            <w:pPr>
              <w:jc w:val="right"/>
              <w:rPr>
                <w:color w:val="000000"/>
                <w:sz w:val="20"/>
              </w:rPr>
            </w:pPr>
          </w:p>
        </w:tc>
      </w:tr>
    </w:tbl>
    <w:p w:rsidR="00296499" w:rsidRDefault="00296499" w:rsidP="00723F57"/>
    <w:p w:rsidR="00296499" w:rsidRDefault="00296499" w:rsidP="00723F57"/>
    <w:p w:rsidR="00296499" w:rsidRDefault="00296499" w:rsidP="00723F57"/>
    <w:p w:rsidR="00296499" w:rsidRDefault="00296499" w:rsidP="00723F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2"/>
        <w:gridCol w:w="1893"/>
        <w:gridCol w:w="1707"/>
      </w:tblGrid>
      <w:tr w:rsidR="00296499" w:rsidRPr="001F735E" w:rsidTr="00617119">
        <w:trPr>
          <w:trHeight w:val="248"/>
        </w:trPr>
        <w:tc>
          <w:tcPr>
            <w:tcW w:w="5000" w:type="pct"/>
            <w:gridSpan w:val="3"/>
            <w:tcBorders>
              <w:top w:val="single" w:sz="8" w:space="0" w:color="FFFFFF"/>
              <w:bottom w:val="single" w:sz="8" w:space="0" w:color="FFFFFF"/>
            </w:tcBorders>
            <w:shd w:val="clear" w:color="auto" w:fill="365F91"/>
            <w:noWrap/>
            <w:vAlign w:val="bottom"/>
          </w:tcPr>
          <w:p w:rsidR="00296499" w:rsidRPr="00BB7527" w:rsidRDefault="00296499" w:rsidP="00110BF5">
            <w:pPr>
              <w:rPr>
                <w:color w:val="FFFFFF"/>
                <w:sz w:val="20"/>
              </w:rPr>
            </w:pPr>
            <w:r>
              <w:rPr>
                <w:color w:val="FFFFFF"/>
                <w:sz w:val="20"/>
              </w:rPr>
              <w:t>Where would you be most likely to attend a parenting course?</w:t>
            </w:r>
          </w:p>
        </w:tc>
      </w:tr>
      <w:tr w:rsidR="00296499" w:rsidRPr="001F735E" w:rsidTr="00617119">
        <w:trPr>
          <w:trHeight w:val="248"/>
        </w:trPr>
        <w:tc>
          <w:tcPr>
            <w:tcW w:w="3315"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1685"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617119">
            <w:pPr>
              <w:jc w:val="center"/>
              <w:rPr>
                <w:b/>
                <w:color w:val="FFFFFF"/>
                <w:sz w:val="20"/>
              </w:rPr>
            </w:pPr>
            <w:r>
              <w:rPr>
                <w:b/>
                <w:color w:val="FFFFFF"/>
                <w:sz w:val="20"/>
              </w:rPr>
              <w:t>Big parenting debate (N=313)</w:t>
            </w:r>
          </w:p>
        </w:tc>
      </w:tr>
      <w:tr w:rsidR="00296499" w:rsidRPr="001F735E" w:rsidTr="00617119">
        <w:trPr>
          <w:trHeight w:val="248"/>
        </w:trPr>
        <w:tc>
          <w:tcPr>
            <w:tcW w:w="3315" w:type="pct"/>
            <w:tcBorders>
              <w:top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886"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w:t>
            </w:r>
          </w:p>
        </w:tc>
        <w:tc>
          <w:tcPr>
            <w:tcW w:w="799"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Count</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Local community centre</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59%</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186</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Schools</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59%</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185</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Children’s centres</w:t>
            </w:r>
          </w:p>
        </w:tc>
        <w:tc>
          <w:tcPr>
            <w:tcW w:w="886" w:type="pct"/>
            <w:shd w:val="clear" w:color="auto" w:fill="DAEEF3"/>
            <w:vAlign w:val="center"/>
          </w:tcPr>
          <w:p w:rsidR="00296499" w:rsidRDefault="00296499" w:rsidP="00617119">
            <w:pPr>
              <w:jc w:val="right"/>
              <w:rPr>
                <w:color w:val="000000"/>
                <w:sz w:val="20"/>
              </w:rPr>
            </w:pPr>
            <w:r>
              <w:rPr>
                <w:color w:val="000000"/>
                <w:sz w:val="20"/>
              </w:rPr>
              <w:t>47%</w:t>
            </w:r>
          </w:p>
        </w:tc>
        <w:tc>
          <w:tcPr>
            <w:tcW w:w="799" w:type="pct"/>
            <w:shd w:val="clear" w:color="auto" w:fill="DAEEF3"/>
            <w:noWrap/>
            <w:vAlign w:val="center"/>
          </w:tcPr>
          <w:p w:rsidR="00296499" w:rsidRDefault="00296499" w:rsidP="00617119">
            <w:pPr>
              <w:jc w:val="right"/>
              <w:rPr>
                <w:color w:val="000000"/>
                <w:sz w:val="20"/>
              </w:rPr>
            </w:pPr>
            <w:r>
              <w:rPr>
                <w:color w:val="000000"/>
                <w:sz w:val="20"/>
              </w:rPr>
              <w:t>147</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Central location</w:t>
            </w:r>
          </w:p>
        </w:tc>
        <w:tc>
          <w:tcPr>
            <w:tcW w:w="886" w:type="pct"/>
            <w:shd w:val="clear" w:color="auto" w:fill="DAEEF3"/>
            <w:vAlign w:val="center"/>
          </w:tcPr>
          <w:p w:rsidR="00296499" w:rsidRDefault="00296499" w:rsidP="00617119">
            <w:pPr>
              <w:jc w:val="right"/>
              <w:rPr>
                <w:color w:val="000000"/>
                <w:sz w:val="20"/>
              </w:rPr>
            </w:pPr>
            <w:r>
              <w:rPr>
                <w:color w:val="000000"/>
                <w:sz w:val="20"/>
              </w:rPr>
              <w:t>34%</w:t>
            </w:r>
          </w:p>
        </w:tc>
        <w:tc>
          <w:tcPr>
            <w:tcW w:w="799" w:type="pct"/>
            <w:shd w:val="clear" w:color="auto" w:fill="DAEEF3"/>
            <w:noWrap/>
            <w:vAlign w:val="center"/>
          </w:tcPr>
          <w:p w:rsidR="00296499" w:rsidRDefault="00296499" w:rsidP="00617119">
            <w:pPr>
              <w:jc w:val="right"/>
              <w:rPr>
                <w:color w:val="000000"/>
                <w:sz w:val="20"/>
              </w:rPr>
            </w:pPr>
            <w:r>
              <w:rPr>
                <w:color w:val="000000"/>
                <w:sz w:val="20"/>
              </w:rPr>
              <w:t>107</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Adult Education Centres / Colleges</w:t>
            </w:r>
          </w:p>
        </w:tc>
        <w:tc>
          <w:tcPr>
            <w:tcW w:w="886" w:type="pct"/>
            <w:shd w:val="clear" w:color="auto" w:fill="DAEEF3"/>
            <w:vAlign w:val="center"/>
          </w:tcPr>
          <w:p w:rsidR="00296499" w:rsidRDefault="00296499" w:rsidP="00617119">
            <w:pPr>
              <w:jc w:val="right"/>
              <w:rPr>
                <w:color w:val="000000"/>
                <w:sz w:val="20"/>
              </w:rPr>
            </w:pPr>
            <w:r>
              <w:rPr>
                <w:color w:val="000000"/>
                <w:sz w:val="20"/>
              </w:rPr>
              <w:t>29%</w:t>
            </w:r>
          </w:p>
        </w:tc>
        <w:tc>
          <w:tcPr>
            <w:tcW w:w="799" w:type="pct"/>
            <w:shd w:val="clear" w:color="auto" w:fill="DAEEF3"/>
            <w:noWrap/>
            <w:vAlign w:val="center"/>
          </w:tcPr>
          <w:p w:rsidR="00296499" w:rsidRDefault="00296499" w:rsidP="00617119">
            <w:pPr>
              <w:jc w:val="right"/>
              <w:rPr>
                <w:color w:val="000000"/>
                <w:sz w:val="20"/>
              </w:rPr>
            </w:pPr>
            <w:r>
              <w:rPr>
                <w:color w:val="000000"/>
                <w:sz w:val="20"/>
              </w:rPr>
              <w:t>90</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School holidays</w:t>
            </w:r>
          </w:p>
        </w:tc>
        <w:tc>
          <w:tcPr>
            <w:tcW w:w="886" w:type="pct"/>
            <w:shd w:val="clear" w:color="auto" w:fill="DAEEF3"/>
            <w:vAlign w:val="center"/>
          </w:tcPr>
          <w:p w:rsidR="00296499" w:rsidRDefault="00296499" w:rsidP="00617119">
            <w:pPr>
              <w:jc w:val="right"/>
              <w:rPr>
                <w:color w:val="000000"/>
                <w:sz w:val="20"/>
              </w:rPr>
            </w:pPr>
            <w:r>
              <w:rPr>
                <w:color w:val="000000"/>
                <w:sz w:val="20"/>
              </w:rPr>
              <w:t>4%</w:t>
            </w:r>
          </w:p>
        </w:tc>
        <w:tc>
          <w:tcPr>
            <w:tcW w:w="799" w:type="pct"/>
            <w:shd w:val="clear" w:color="auto" w:fill="DAEEF3"/>
            <w:noWrap/>
            <w:vAlign w:val="center"/>
          </w:tcPr>
          <w:p w:rsidR="00296499" w:rsidRDefault="00296499" w:rsidP="00617119">
            <w:pPr>
              <w:jc w:val="right"/>
              <w:rPr>
                <w:color w:val="000000"/>
                <w:sz w:val="20"/>
              </w:rPr>
            </w:pPr>
            <w:r>
              <w:rPr>
                <w:color w:val="000000"/>
                <w:sz w:val="20"/>
              </w:rPr>
              <w:t>12</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No preference</w:t>
            </w:r>
          </w:p>
        </w:tc>
        <w:tc>
          <w:tcPr>
            <w:tcW w:w="886" w:type="pct"/>
            <w:shd w:val="clear" w:color="auto" w:fill="DAEEF3"/>
            <w:vAlign w:val="center"/>
          </w:tcPr>
          <w:p w:rsidR="00296499" w:rsidRDefault="00296499" w:rsidP="00617119">
            <w:pPr>
              <w:jc w:val="right"/>
              <w:rPr>
                <w:color w:val="000000"/>
                <w:sz w:val="20"/>
              </w:rPr>
            </w:pPr>
            <w:r>
              <w:rPr>
                <w:color w:val="000000"/>
                <w:sz w:val="20"/>
              </w:rPr>
              <w:t>17%</w:t>
            </w:r>
          </w:p>
        </w:tc>
        <w:tc>
          <w:tcPr>
            <w:tcW w:w="799" w:type="pct"/>
            <w:shd w:val="clear" w:color="auto" w:fill="DAEEF3"/>
            <w:noWrap/>
            <w:vAlign w:val="center"/>
          </w:tcPr>
          <w:p w:rsidR="00296499" w:rsidRDefault="00296499" w:rsidP="00617119">
            <w:pPr>
              <w:jc w:val="right"/>
              <w:rPr>
                <w:color w:val="000000"/>
                <w:sz w:val="20"/>
              </w:rPr>
            </w:pPr>
            <w:r>
              <w:rPr>
                <w:color w:val="000000"/>
                <w:sz w:val="20"/>
              </w:rPr>
              <w:t>53</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Other</w:t>
            </w:r>
          </w:p>
        </w:tc>
        <w:tc>
          <w:tcPr>
            <w:tcW w:w="886" w:type="pct"/>
            <w:shd w:val="clear" w:color="auto" w:fill="DAEEF3"/>
            <w:vAlign w:val="center"/>
          </w:tcPr>
          <w:p w:rsidR="00296499" w:rsidRDefault="00296499" w:rsidP="00617119">
            <w:pPr>
              <w:jc w:val="right"/>
              <w:rPr>
                <w:color w:val="000000"/>
                <w:sz w:val="20"/>
              </w:rPr>
            </w:pPr>
            <w:r>
              <w:rPr>
                <w:color w:val="000000"/>
                <w:sz w:val="20"/>
              </w:rPr>
              <w:t>7%</w:t>
            </w:r>
          </w:p>
        </w:tc>
        <w:tc>
          <w:tcPr>
            <w:tcW w:w="799" w:type="pct"/>
            <w:shd w:val="clear" w:color="auto" w:fill="DAEEF3"/>
            <w:noWrap/>
            <w:vAlign w:val="center"/>
          </w:tcPr>
          <w:p w:rsidR="00296499" w:rsidRDefault="00296499" w:rsidP="00617119">
            <w:pPr>
              <w:jc w:val="right"/>
              <w:rPr>
                <w:color w:val="000000"/>
                <w:sz w:val="20"/>
              </w:rPr>
            </w:pPr>
            <w:r>
              <w:rPr>
                <w:color w:val="000000"/>
                <w:sz w:val="20"/>
              </w:rPr>
              <w:t>22</w:t>
            </w:r>
          </w:p>
        </w:tc>
      </w:tr>
      <w:tr w:rsidR="00296499" w:rsidRPr="001F735E" w:rsidTr="00617119">
        <w:trPr>
          <w:trHeight w:val="202"/>
        </w:trPr>
        <w:tc>
          <w:tcPr>
            <w:tcW w:w="5000" w:type="pct"/>
            <w:gridSpan w:val="3"/>
            <w:tcBorders>
              <w:bottom w:val="single" w:sz="4" w:space="0" w:color="000000"/>
            </w:tcBorders>
            <w:shd w:val="clear" w:color="auto" w:fill="365F91"/>
            <w:vAlign w:val="center"/>
          </w:tcPr>
          <w:p w:rsidR="00296499" w:rsidRDefault="00296499" w:rsidP="00617119">
            <w:pPr>
              <w:jc w:val="right"/>
              <w:rPr>
                <w:color w:val="000000"/>
                <w:sz w:val="20"/>
              </w:rPr>
            </w:pPr>
          </w:p>
        </w:tc>
      </w:tr>
    </w:tbl>
    <w:p w:rsidR="00296499" w:rsidRDefault="00296499" w:rsidP="00723F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2"/>
        <w:gridCol w:w="1893"/>
        <w:gridCol w:w="1707"/>
      </w:tblGrid>
      <w:tr w:rsidR="00296499" w:rsidRPr="001F735E" w:rsidTr="00617119">
        <w:trPr>
          <w:trHeight w:val="248"/>
        </w:trPr>
        <w:tc>
          <w:tcPr>
            <w:tcW w:w="5000" w:type="pct"/>
            <w:gridSpan w:val="3"/>
            <w:tcBorders>
              <w:top w:val="single" w:sz="8" w:space="0" w:color="FFFFFF"/>
              <w:bottom w:val="single" w:sz="8" w:space="0" w:color="FFFFFF"/>
            </w:tcBorders>
            <w:shd w:val="clear" w:color="auto" w:fill="365F91"/>
            <w:noWrap/>
            <w:vAlign w:val="bottom"/>
          </w:tcPr>
          <w:p w:rsidR="00296499" w:rsidRPr="00BB7527" w:rsidRDefault="00296499" w:rsidP="00617119">
            <w:pPr>
              <w:rPr>
                <w:color w:val="FFFFFF"/>
                <w:sz w:val="20"/>
              </w:rPr>
            </w:pPr>
            <w:r>
              <w:rPr>
                <w:color w:val="FFFFFF"/>
                <w:sz w:val="20"/>
              </w:rPr>
              <w:t>How do you receive information about new services available in the community?</w:t>
            </w:r>
          </w:p>
        </w:tc>
      </w:tr>
      <w:tr w:rsidR="00296499" w:rsidRPr="001F735E" w:rsidTr="00617119">
        <w:trPr>
          <w:trHeight w:val="248"/>
        </w:trPr>
        <w:tc>
          <w:tcPr>
            <w:tcW w:w="3315" w:type="pct"/>
            <w:tcBorders>
              <w:top w:val="single" w:sz="8" w:space="0" w:color="FFFFFF"/>
              <w:bottom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1685" w:type="pct"/>
            <w:gridSpan w:val="2"/>
            <w:tcBorders>
              <w:top w:val="single" w:sz="8" w:space="0" w:color="FFFFFF"/>
              <w:left w:val="single" w:sz="8" w:space="0" w:color="FFFFFF"/>
              <w:bottom w:val="single" w:sz="8" w:space="0" w:color="FFFFFF"/>
            </w:tcBorders>
            <w:shd w:val="clear" w:color="auto" w:fill="365F91"/>
            <w:vAlign w:val="center"/>
          </w:tcPr>
          <w:p w:rsidR="00296499" w:rsidRPr="001F735E" w:rsidRDefault="00296499" w:rsidP="006D6733">
            <w:pPr>
              <w:jc w:val="center"/>
              <w:rPr>
                <w:b/>
                <w:color w:val="FFFFFF"/>
                <w:sz w:val="20"/>
              </w:rPr>
            </w:pPr>
            <w:r>
              <w:rPr>
                <w:b/>
                <w:color w:val="FFFFFF"/>
                <w:sz w:val="20"/>
              </w:rPr>
              <w:t>Big parenting debate (N=350)</w:t>
            </w:r>
          </w:p>
        </w:tc>
      </w:tr>
      <w:tr w:rsidR="00296499" w:rsidRPr="001F735E" w:rsidTr="00617119">
        <w:trPr>
          <w:trHeight w:val="248"/>
        </w:trPr>
        <w:tc>
          <w:tcPr>
            <w:tcW w:w="3315" w:type="pct"/>
            <w:tcBorders>
              <w:top w:val="single" w:sz="8" w:space="0" w:color="FFFFFF"/>
              <w:right w:val="single" w:sz="8" w:space="0" w:color="FFFFFF"/>
            </w:tcBorders>
            <w:shd w:val="clear" w:color="auto" w:fill="365F91"/>
            <w:noWrap/>
            <w:vAlign w:val="bottom"/>
          </w:tcPr>
          <w:p w:rsidR="00296499" w:rsidRPr="001F735E" w:rsidRDefault="00296499" w:rsidP="00617119">
            <w:pPr>
              <w:rPr>
                <w:color w:val="FFFFFF"/>
                <w:sz w:val="20"/>
              </w:rPr>
            </w:pPr>
          </w:p>
        </w:tc>
        <w:tc>
          <w:tcPr>
            <w:tcW w:w="886"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w:t>
            </w:r>
          </w:p>
        </w:tc>
        <w:tc>
          <w:tcPr>
            <w:tcW w:w="799" w:type="pct"/>
            <w:tcBorders>
              <w:top w:val="single" w:sz="8" w:space="0" w:color="FFFFFF"/>
              <w:left w:val="single" w:sz="8" w:space="0" w:color="FFFFFF"/>
            </w:tcBorders>
            <w:shd w:val="clear" w:color="auto" w:fill="365F91"/>
            <w:vAlign w:val="center"/>
          </w:tcPr>
          <w:p w:rsidR="00296499" w:rsidRPr="001F735E" w:rsidRDefault="00296499" w:rsidP="00617119">
            <w:pPr>
              <w:jc w:val="center"/>
              <w:rPr>
                <w:b/>
                <w:color w:val="FFFFFF"/>
                <w:sz w:val="20"/>
              </w:rPr>
            </w:pPr>
            <w:r w:rsidRPr="001F735E">
              <w:rPr>
                <w:b/>
                <w:color w:val="FFFFFF"/>
                <w:sz w:val="20"/>
              </w:rPr>
              <w:t>Count</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Internet</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53%</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185</w:t>
            </w:r>
          </w:p>
        </w:tc>
      </w:tr>
      <w:tr w:rsidR="00296499" w:rsidRPr="001F735E" w:rsidTr="00617119">
        <w:trPr>
          <w:trHeight w:val="390"/>
        </w:trPr>
        <w:tc>
          <w:tcPr>
            <w:tcW w:w="3315" w:type="pct"/>
            <w:vAlign w:val="center"/>
          </w:tcPr>
          <w:p w:rsidR="00296499" w:rsidRPr="001F735E" w:rsidRDefault="00296499" w:rsidP="00617119">
            <w:pPr>
              <w:jc w:val="right"/>
              <w:rPr>
                <w:color w:val="000000"/>
                <w:sz w:val="20"/>
              </w:rPr>
            </w:pPr>
            <w:r>
              <w:rPr>
                <w:color w:val="000000"/>
                <w:sz w:val="20"/>
              </w:rPr>
              <w:t>Hear about from friends / relatives</w:t>
            </w:r>
          </w:p>
        </w:tc>
        <w:tc>
          <w:tcPr>
            <w:tcW w:w="886" w:type="pct"/>
            <w:shd w:val="clear" w:color="auto" w:fill="DAEEF3"/>
            <w:vAlign w:val="center"/>
          </w:tcPr>
          <w:p w:rsidR="00296499" w:rsidRPr="00414B6B" w:rsidRDefault="00296499" w:rsidP="00617119">
            <w:pPr>
              <w:jc w:val="right"/>
              <w:rPr>
                <w:color w:val="000000"/>
                <w:sz w:val="20"/>
              </w:rPr>
            </w:pPr>
            <w:r>
              <w:rPr>
                <w:color w:val="000000"/>
                <w:sz w:val="20"/>
              </w:rPr>
              <w:t>51%</w:t>
            </w:r>
          </w:p>
        </w:tc>
        <w:tc>
          <w:tcPr>
            <w:tcW w:w="799" w:type="pct"/>
            <w:shd w:val="clear" w:color="auto" w:fill="DAEEF3"/>
            <w:noWrap/>
            <w:vAlign w:val="center"/>
          </w:tcPr>
          <w:p w:rsidR="00296499" w:rsidRPr="00414B6B" w:rsidRDefault="00296499" w:rsidP="00617119">
            <w:pPr>
              <w:jc w:val="right"/>
              <w:rPr>
                <w:color w:val="000000"/>
                <w:sz w:val="20"/>
              </w:rPr>
            </w:pPr>
            <w:r>
              <w:rPr>
                <w:color w:val="000000"/>
                <w:sz w:val="20"/>
              </w:rPr>
              <w:t>180</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School</w:t>
            </w:r>
          </w:p>
        </w:tc>
        <w:tc>
          <w:tcPr>
            <w:tcW w:w="886" w:type="pct"/>
            <w:shd w:val="clear" w:color="auto" w:fill="DAEEF3"/>
            <w:vAlign w:val="center"/>
          </w:tcPr>
          <w:p w:rsidR="00296499" w:rsidRDefault="00296499" w:rsidP="00617119">
            <w:pPr>
              <w:jc w:val="right"/>
              <w:rPr>
                <w:color w:val="000000"/>
                <w:sz w:val="20"/>
              </w:rPr>
            </w:pPr>
            <w:r>
              <w:rPr>
                <w:color w:val="000000"/>
                <w:sz w:val="20"/>
              </w:rPr>
              <w:t>41%</w:t>
            </w:r>
          </w:p>
        </w:tc>
        <w:tc>
          <w:tcPr>
            <w:tcW w:w="799" w:type="pct"/>
            <w:shd w:val="clear" w:color="auto" w:fill="DAEEF3"/>
            <w:noWrap/>
            <w:vAlign w:val="center"/>
          </w:tcPr>
          <w:p w:rsidR="00296499" w:rsidRDefault="00296499" w:rsidP="00617119">
            <w:pPr>
              <w:jc w:val="right"/>
              <w:rPr>
                <w:color w:val="000000"/>
                <w:sz w:val="20"/>
              </w:rPr>
            </w:pPr>
            <w:r>
              <w:rPr>
                <w:color w:val="000000"/>
                <w:sz w:val="20"/>
              </w:rPr>
              <w:t>144</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Flyers</w:t>
            </w:r>
          </w:p>
        </w:tc>
        <w:tc>
          <w:tcPr>
            <w:tcW w:w="886" w:type="pct"/>
            <w:shd w:val="clear" w:color="auto" w:fill="DAEEF3"/>
            <w:vAlign w:val="center"/>
          </w:tcPr>
          <w:p w:rsidR="00296499" w:rsidRDefault="00296499" w:rsidP="00617119">
            <w:pPr>
              <w:jc w:val="right"/>
              <w:rPr>
                <w:color w:val="000000"/>
                <w:sz w:val="20"/>
              </w:rPr>
            </w:pPr>
            <w:r>
              <w:rPr>
                <w:color w:val="000000"/>
                <w:sz w:val="20"/>
              </w:rPr>
              <w:t>38%</w:t>
            </w:r>
          </w:p>
        </w:tc>
        <w:tc>
          <w:tcPr>
            <w:tcW w:w="799" w:type="pct"/>
            <w:shd w:val="clear" w:color="auto" w:fill="DAEEF3"/>
            <w:noWrap/>
            <w:vAlign w:val="center"/>
          </w:tcPr>
          <w:p w:rsidR="00296499" w:rsidRDefault="00296499" w:rsidP="00617119">
            <w:pPr>
              <w:jc w:val="right"/>
              <w:rPr>
                <w:color w:val="000000"/>
                <w:sz w:val="20"/>
              </w:rPr>
            </w:pPr>
            <w:r>
              <w:rPr>
                <w:color w:val="000000"/>
                <w:sz w:val="20"/>
              </w:rPr>
              <w:t>134</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Newspapers</w:t>
            </w:r>
          </w:p>
        </w:tc>
        <w:tc>
          <w:tcPr>
            <w:tcW w:w="886" w:type="pct"/>
            <w:shd w:val="clear" w:color="auto" w:fill="DAEEF3"/>
            <w:vAlign w:val="center"/>
          </w:tcPr>
          <w:p w:rsidR="00296499" w:rsidRDefault="00296499" w:rsidP="00617119">
            <w:pPr>
              <w:jc w:val="right"/>
              <w:rPr>
                <w:color w:val="000000"/>
                <w:sz w:val="20"/>
              </w:rPr>
            </w:pPr>
            <w:r>
              <w:rPr>
                <w:color w:val="000000"/>
                <w:sz w:val="20"/>
              </w:rPr>
              <w:t>30%</w:t>
            </w:r>
          </w:p>
        </w:tc>
        <w:tc>
          <w:tcPr>
            <w:tcW w:w="799" w:type="pct"/>
            <w:shd w:val="clear" w:color="auto" w:fill="DAEEF3"/>
            <w:noWrap/>
            <w:vAlign w:val="center"/>
          </w:tcPr>
          <w:p w:rsidR="00296499" w:rsidRDefault="00296499" w:rsidP="00617119">
            <w:pPr>
              <w:jc w:val="right"/>
              <w:rPr>
                <w:color w:val="000000"/>
                <w:sz w:val="20"/>
              </w:rPr>
            </w:pPr>
            <w:r>
              <w:rPr>
                <w:color w:val="000000"/>
                <w:sz w:val="20"/>
              </w:rPr>
              <w:t>105</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Children’s centre / Health visitor</w:t>
            </w:r>
          </w:p>
        </w:tc>
        <w:tc>
          <w:tcPr>
            <w:tcW w:w="886" w:type="pct"/>
            <w:shd w:val="clear" w:color="auto" w:fill="DAEEF3"/>
            <w:vAlign w:val="center"/>
          </w:tcPr>
          <w:p w:rsidR="00296499" w:rsidRDefault="00296499" w:rsidP="00617119">
            <w:pPr>
              <w:jc w:val="right"/>
              <w:rPr>
                <w:color w:val="000000"/>
                <w:sz w:val="20"/>
              </w:rPr>
            </w:pPr>
            <w:r>
              <w:rPr>
                <w:color w:val="000000"/>
                <w:sz w:val="20"/>
              </w:rPr>
              <w:t>20%</w:t>
            </w:r>
          </w:p>
        </w:tc>
        <w:tc>
          <w:tcPr>
            <w:tcW w:w="799" w:type="pct"/>
            <w:shd w:val="clear" w:color="auto" w:fill="DAEEF3"/>
            <w:noWrap/>
            <w:vAlign w:val="center"/>
          </w:tcPr>
          <w:p w:rsidR="00296499" w:rsidRDefault="00296499" w:rsidP="00617119">
            <w:pPr>
              <w:jc w:val="right"/>
              <w:rPr>
                <w:color w:val="000000"/>
                <w:sz w:val="20"/>
              </w:rPr>
            </w:pPr>
            <w:r>
              <w:rPr>
                <w:color w:val="000000"/>
                <w:sz w:val="20"/>
              </w:rPr>
              <w:t>70</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Facebook</w:t>
            </w:r>
          </w:p>
        </w:tc>
        <w:tc>
          <w:tcPr>
            <w:tcW w:w="886" w:type="pct"/>
            <w:shd w:val="clear" w:color="auto" w:fill="DAEEF3"/>
            <w:vAlign w:val="center"/>
          </w:tcPr>
          <w:p w:rsidR="00296499" w:rsidRDefault="00296499" w:rsidP="00617119">
            <w:pPr>
              <w:jc w:val="right"/>
              <w:rPr>
                <w:color w:val="000000"/>
                <w:sz w:val="20"/>
              </w:rPr>
            </w:pPr>
            <w:r>
              <w:rPr>
                <w:color w:val="000000"/>
                <w:sz w:val="20"/>
              </w:rPr>
              <w:t>19%</w:t>
            </w:r>
          </w:p>
        </w:tc>
        <w:tc>
          <w:tcPr>
            <w:tcW w:w="799" w:type="pct"/>
            <w:shd w:val="clear" w:color="auto" w:fill="DAEEF3"/>
            <w:noWrap/>
            <w:vAlign w:val="center"/>
          </w:tcPr>
          <w:p w:rsidR="00296499" w:rsidRDefault="00296499" w:rsidP="00617119">
            <w:pPr>
              <w:jc w:val="right"/>
              <w:rPr>
                <w:color w:val="000000"/>
                <w:sz w:val="20"/>
              </w:rPr>
            </w:pPr>
            <w:r>
              <w:rPr>
                <w:color w:val="000000"/>
                <w:sz w:val="20"/>
              </w:rPr>
              <w:t>67</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Radio / TV</w:t>
            </w:r>
          </w:p>
        </w:tc>
        <w:tc>
          <w:tcPr>
            <w:tcW w:w="886" w:type="pct"/>
            <w:shd w:val="clear" w:color="auto" w:fill="DAEEF3"/>
            <w:vAlign w:val="center"/>
          </w:tcPr>
          <w:p w:rsidR="00296499" w:rsidRDefault="00296499" w:rsidP="00617119">
            <w:pPr>
              <w:jc w:val="right"/>
              <w:rPr>
                <w:color w:val="000000"/>
                <w:sz w:val="20"/>
              </w:rPr>
            </w:pPr>
            <w:r>
              <w:rPr>
                <w:color w:val="000000"/>
                <w:sz w:val="20"/>
              </w:rPr>
              <w:t>8%</w:t>
            </w:r>
          </w:p>
        </w:tc>
        <w:tc>
          <w:tcPr>
            <w:tcW w:w="799" w:type="pct"/>
            <w:shd w:val="clear" w:color="auto" w:fill="DAEEF3"/>
            <w:noWrap/>
            <w:vAlign w:val="center"/>
          </w:tcPr>
          <w:p w:rsidR="00296499" w:rsidRDefault="00296499" w:rsidP="00617119">
            <w:pPr>
              <w:jc w:val="right"/>
              <w:rPr>
                <w:color w:val="000000"/>
                <w:sz w:val="20"/>
              </w:rPr>
            </w:pPr>
            <w:r>
              <w:rPr>
                <w:color w:val="000000"/>
                <w:sz w:val="20"/>
              </w:rPr>
              <w:t>28</w:t>
            </w:r>
          </w:p>
        </w:tc>
      </w:tr>
      <w:tr w:rsidR="00296499" w:rsidRPr="001F735E" w:rsidTr="00617119">
        <w:trPr>
          <w:trHeight w:val="390"/>
        </w:trPr>
        <w:tc>
          <w:tcPr>
            <w:tcW w:w="3315" w:type="pct"/>
            <w:vAlign w:val="center"/>
          </w:tcPr>
          <w:p w:rsidR="00296499" w:rsidRDefault="00296499" w:rsidP="00617119">
            <w:pPr>
              <w:jc w:val="right"/>
              <w:rPr>
                <w:color w:val="000000"/>
                <w:sz w:val="20"/>
              </w:rPr>
            </w:pPr>
            <w:r>
              <w:rPr>
                <w:color w:val="000000"/>
                <w:sz w:val="20"/>
              </w:rPr>
              <w:t>Other</w:t>
            </w:r>
          </w:p>
        </w:tc>
        <w:tc>
          <w:tcPr>
            <w:tcW w:w="886" w:type="pct"/>
            <w:shd w:val="clear" w:color="auto" w:fill="DAEEF3"/>
            <w:vAlign w:val="center"/>
          </w:tcPr>
          <w:p w:rsidR="00296499" w:rsidRDefault="00296499" w:rsidP="00617119">
            <w:pPr>
              <w:jc w:val="right"/>
              <w:rPr>
                <w:color w:val="000000"/>
                <w:sz w:val="20"/>
              </w:rPr>
            </w:pPr>
            <w:r>
              <w:rPr>
                <w:color w:val="000000"/>
                <w:sz w:val="20"/>
              </w:rPr>
              <w:t>12%</w:t>
            </w:r>
          </w:p>
        </w:tc>
        <w:tc>
          <w:tcPr>
            <w:tcW w:w="799" w:type="pct"/>
            <w:shd w:val="clear" w:color="auto" w:fill="DAEEF3"/>
            <w:noWrap/>
            <w:vAlign w:val="center"/>
          </w:tcPr>
          <w:p w:rsidR="00296499" w:rsidRDefault="00296499" w:rsidP="00617119">
            <w:pPr>
              <w:jc w:val="right"/>
              <w:rPr>
                <w:color w:val="000000"/>
                <w:sz w:val="20"/>
              </w:rPr>
            </w:pPr>
            <w:r>
              <w:rPr>
                <w:color w:val="000000"/>
                <w:sz w:val="20"/>
              </w:rPr>
              <w:t>42</w:t>
            </w:r>
          </w:p>
        </w:tc>
      </w:tr>
      <w:tr w:rsidR="00296499" w:rsidRPr="001F735E" w:rsidTr="00617119">
        <w:trPr>
          <w:trHeight w:val="202"/>
        </w:trPr>
        <w:tc>
          <w:tcPr>
            <w:tcW w:w="5000" w:type="pct"/>
            <w:gridSpan w:val="3"/>
            <w:tcBorders>
              <w:bottom w:val="single" w:sz="4" w:space="0" w:color="000000"/>
            </w:tcBorders>
            <w:shd w:val="clear" w:color="auto" w:fill="365F91"/>
            <w:vAlign w:val="center"/>
          </w:tcPr>
          <w:p w:rsidR="00296499" w:rsidRDefault="00296499" w:rsidP="00617119">
            <w:pPr>
              <w:jc w:val="right"/>
              <w:rPr>
                <w:color w:val="000000"/>
                <w:sz w:val="20"/>
              </w:rPr>
            </w:pPr>
          </w:p>
        </w:tc>
      </w:tr>
    </w:tbl>
    <w:p w:rsidR="00296499" w:rsidRDefault="00296499" w:rsidP="00723F57"/>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Pr="00EB1195" w:rsidRDefault="00296499" w:rsidP="00EB1195"/>
    <w:p w:rsidR="00296499" w:rsidRDefault="00296499" w:rsidP="00EB1195"/>
    <w:p w:rsidR="00296499" w:rsidRPr="00EB1195" w:rsidRDefault="00296499" w:rsidP="00EB1195"/>
    <w:p w:rsidR="00296499" w:rsidRDefault="00296499" w:rsidP="00EB1195">
      <w:r>
        <w:rPr>
          <w:noProof/>
        </w:rPr>
        <w:pict>
          <v:shape id="_x0000_s1027" type="#_x0000_t75" style="position:absolute;margin-left:-37.55pt;margin-top:.5pt;width:603.6pt;height:2in;z-index:-251657216;visibility:visible">
            <v:imagedata r:id="rId7" o:title=""/>
          </v:shape>
        </w:pict>
      </w:r>
    </w:p>
    <w:p w:rsidR="00296499" w:rsidRPr="00EB1195" w:rsidRDefault="00296499" w:rsidP="00EB1195">
      <w:pPr>
        <w:tabs>
          <w:tab w:val="left" w:pos="2359"/>
        </w:tabs>
      </w:pPr>
      <w:r>
        <w:tab/>
      </w:r>
    </w:p>
    <w:sectPr w:rsidR="00296499" w:rsidRPr="00EB1195" w:rsidSect="004F540B">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99" w:rsidRDefault="00296499" w:rsidP="004F540B">
      <w:r>
        <w:separator/>
      </w:r>
    </w:p>
  </w:endnote>
  <w:endnote w:type="continuationSeparator" w:id="0">
    <w:p w:rsidR="00296499" w:rsidRDefault="00296499" w:rsidP="004F5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99" w:rsidRDefault="00296499" w:rsidP="004F540B">
      <w:r>
        <w:separator/>
      </w:r>
    </w:p>
  </w:footnote>
  <w:footnote w:type="continuationSeparator" w:id="0">
    <w:p w:rsidR="00296499" w:rsidRDefault="00296499" w:rsidP="004F5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06B31"/>
    <w:multiLevelType w:val="multilevel"/>
    <w:tmpl w:val="07E8B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0685396"/>
    <w:multiLevelType w:val="multilevel"/>
    <w:tmpl w:val="EEB66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40B"/>
    <w:rsid w:val="00002509"/>
    <w:rsid w:val="00024285"/>
    <w:rsid w:val="00026CC2"/>
    <w:rsid w:val="00031482"/>
    <w:rsid w:val="00035115"/>
    <w:rsid w:val="00083547"/>
    <w:rsid w:val="00104F14"/>
    <w:rsid w:val="00110BF5"/>
    <w:rsid w:val="00123D95"/>
    <w:rsid w:val="001328F2"/>
    <w:rsid w:val="00136DC3"/>
    <w:rsid w:val="0017036C"/>
    <w:rsid w:val="00171BF0"/>
    <w:rsid w:val="001E12E5"/>
    <w:rsid w:val="001F735E"/>
    <w:rsid w:val="001F7BAF"/>
    <w:rsid w:val="00213F8B"/>
    <w:rsid w:val="00291A65"/>
    <w:rsid w:val="00296499"/>
    <w:rsid w:val="002A51F7"/>
    <w:rsid w:val="00341DBB"/>
    <w:rsid w:val="00357FBC"/>
    <w:rsid w:val="003600CF"/>
    <w:rsid w:val="00397962"/>
    <w:rsid w:val="003B4707"/>
    <w:rsid w:val="003B6DCD"/>
    <w:rsid w:val="00413173"/>
    <w:rsid w:val="00414B6B"/>
    <w:rsid w:val="00440223"/>
    <w:rsid w:val="00476711"/>
    <w:rsid w:val="00477C0F"/>
    <w:rsid w:val="0048590D"/>
    <w:rsid w:val="004F540B"/>
    <w:rsid w:val="004F615D"/>
    <w:rsid w:val="00521D8A"/>
    <w:rsid w:val="005B2F1E"/>
    <w:rsid w:val="005B4EBC"/>
    <w:rsid w:val="005E0069"/>
    <w:rsid w:val="005E45AC"/>
    <w:rsid w:val="00611F97"/>
    <w:rsid w:val="00614880"/>
    <w:rsid w:val="00617119"/>
    <w:rsid w:val="00635BEE"/>
    <w:rsid w:val="006B403E"/>
    <w:rsid w:val="006D6733"/>
    <w:rsid w:val="00723F57"/>
    <w:rsid w:val="0074441B"/>
    <w:rsid w:val="00763570"/>
    <w:rsid w:val="00784012"/>
    <w:rsid w:val="007A4244"/>
    <w:rsid w:val="007A447F"/>
    <w:rsid w:val="007F137D"/>
    <w:rsid w:val="00802577"/>
    <w:rsid w:val="00825719"/>
    <w:rsid w:val="0085478B"/>
    <w:rsid w:val="00863B49"/>
    <w:rsid w:val="008669F6"/>
    <w:rsid w:val="008D0D6A"/>
    <w:rsid w:val="008E2F93"/>
    <w:rsid w:val="008E3902"/>
    <w:rsid w:val="008E6AEC"/>
    <w:rsid w:val="00904939"/>
    <w:rsid w:val="009B279A"/>
    <w:rsid w:val="00A30C86"/>
    <w:rsid w:val="00A377E3"/>
    <w:rsid w:val="00A70D73"/>
    <w:rsid w:val="00A932C5"/>
    <w:rsid w:val="00AA3377"/>
    <w:rsid w:val="00AE3CDB"/>
    <w:rsid w:val="00B22531"/>
    <w:rsid w:val="00B468E8"/>
    <w:rsid w:val="00B470D0"/>
    <w:rsid w:val="00B52382"/>
    <w:rsid w:val="00B742F0"/>
    <w:rsid w:val="00B77BA9"/>
    <w:rsid w:val="00BB7527"/>
    <w:rsid w:val="00BD56E1"/>
    <w:rsid w:val="00C106F0"/>
    <w:rsid w:val="00C63D59"/>
    <w:rsid w:val="00C92705"/>
    <w:rsid w:val="00CB0517"/>
    <w:rsid w:val="00CC0204"/>
    <w:rsid w:val="00CC20B4"/>
    <w:rsid w:val="00D37F37"/>
    <w:rsid w:val="00D63D2C"/>
    <w:rsid w:val="00D9642D"/>
    <w:rsid w:val="00DB0866"/>
    <w:rsid w:val="00DF6442"/>
    <w:rsid w:val="00E11AF3"/>
    <w:rsid w:val="00E462A9"/>
    <w:rsid w:val="00E46DEC"/>
    <w:rsid w:val="00E81CE4"/>
    <w:rsid w:val="00E853CE"/>
    <w:rsid w:val="00E85400"/>
    <w:rsid w:val="00E94133"/>
    <w:rsid w:val="00EB1195"/>
    <w:rsid w:val="00F02CC3"/>
    <w:rsid w:val="00F52D5B"/>
    <w:rsid w:val="00F75AEC"/>
    <w:rsid w:val="00F866EB"/>
    <w:rsid w:val="00F922D3"/>
    <w:rsid w:val="00FB65C6"/>
    <w:rsid w:val="00FE5419"/>
    <w:rsid w:val="00FE70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CE"/>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F540B"/>
    <w:rPr>
      <w:rFonts w:ascii="Tahoma" w:hAnsi="Tahoma" w:cs="Tahoma"/>
      <w:sz w:val="16"/>
      <w:szCs w:val="16"/>
    </w:rPr>
  </w:style>
  <w:style w:type="character" w:customStyle="1" w:styleId="BalloonTextChar">
    <w:name w:val="Balloon Text Char"/>
    <w:basedOn w:val="DefaultParagraphFont"/>
    <w:link w:val="BalloonText"/>
    <w:uiPriority w:val="99"/>
    <w:locked/>
    <w:rsid w:val="004F540B"/>
    <w:rPr>
      <w:rFonts w:ascii="Tahoma" w:hAnsi="Tahoma" w:cs="Tahoma"/>
      <w:sz w:val="16"/>
      <w:szCs w:val="16"/>
    </w:rPr>
  </w:style>
  <w:style w:type="paragraph" w:styleId="Header">
    <w:name w:val="header"/>
    <w:basedOn w:val="Normal"/>
    <w:link w:val="HeaderChar"/>
    <w:uiPriority w:val="99"/>
    <w:rsid w:val="004F540B"/>
    <w:pPr>
      <w:tabs>
        <w:tab w:val="center" w:pos="4513"/>
        <w:tab w:val="right" w:pos="9026"/>
      </w:tabs>
    </w:pPr>
  </w:style>
  <w:style w:type="character" w:customStyle="1" w:styleId="HeaderChar">
    <w:name w:val="Header Char"/>
    <w:basedOn w:val="DefaultParagraphFont"/>
    <w:link w:val="Header"/>
    <w:uiPriority w:val="99"/>
    <w:locked/>
    <w:rsid w:val="004F540B"/>
    <w:rPr>
      <w:rFonts w:cs="Times New Roman"/>
    </w:rPr>
  </w:style>
  <w:style w:type="paragraph" w:styleId="Footer">
    <w:name w:val="footer"/>
    <w:basedOn w:val="Normal"/>
    <w:link w:val="FooterChar"/>
    <w:uiPriority w:val="99"/>
    <w:rsid w:val="004F540B"/>
    <w:pPr>
      <w:tabs>
        <w:tab w:val="center" w:pos="4513"/>
        <w:tab w:val="right" w:pos="9026"/>
      </w:tabs>
    </w:pPr>
  </w:style>
  <w:style w:type="character" w:customStyle="1" w:styleId="FooterChar">
    <w:name w:val="Footer Char"/>
    <w:basedOn w:val="DefaultParagraphFont"/>
    <w:link w:val="Footer"/>
    <w:uiPriority w:val="99"/>
    <w:locked/>
    <w:rsid w:val="004F540B"/>
    <w:rPr>
      <w:rFonts w:cs="Times New Roman"/>
    </w:rPr>
  </w:style>
  <w:style w:type="paragraph" w:styleId="DocumentMap">
    <w:name w:val="Document Map"/>
    <w:basedOn w:val="Normal"/>
    <w:link w:val="DocumentMapChar"/>
    <w:uiPriority w:val="99"/>
    <w:semiHidden/>
    <w:rsid w:val="00F52D5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1714</Words>
  <Characters>9775</Characters>
  <Application>Microsoft Office Outlook</Application>
  <DocSecurity>0</DocSecurity>
  <Lines>0</Lines>
  <Paragraphs>0</Paragraphs>
  <ScaleCrop>false</ScaleCrop>
  <Company>Brighton &amp; Hove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kategilchrist</dc:creator>
  <cp:keywords/>
  <dc:description/>
  <cp:lastModifiedBy>lydielawrence</cp:lastModifiedBy>
  <cp:revision>3</cp:revision>
  <cp:lastPrinted>2013-12-18T13:14:00Z</cp:lastPrinted>
  <dcterms:created xsi:type="dcterms:W3CDTF">2014-02-26T11:33:00Z</dcterms:created>
  <dcterms:modified xsi:type="dcterms:W3CDTF">2014-02-26T11:34:00Z</dcterms:modified>
</cp:coreProperties>
</file>