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D9" w:rsidRDefault="00E26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Stronger Families Stronger Communities Phase 2 </w:t>
      </w:r>
      <w:r w:rsidR="00531073">
        <w:rPr>
          <w:rFonts w:ascii="Arial" w:hAnsi="Arial" w:cs="Arial"/>
          <w:sz w:val="28"/>
          <w:szCs w:val="28"/>
        </w:rPr>
        <w:t>Outcome Plan</w:t>
      </w:r>
      <w:r>
        <w:rPr>
          <w:rFonts w:ascii="Arial" w:hAnsi="Arial" w:cs="Arial"/>
          <w:sz w:val="28"/>
          <w:szCs w:val="28"/>
        </w:rPr>
        <w:t xml:space="preserve"> </w:t>
      </w:r>
      <w:r w:rsidR="008015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Draft</w:t>
      </w:r>
      <w:r w:rsidR="008015BC">
        <w:rPr>
          <w:rFonts w:ascii="Arial" w:hAnsi="Arial" w:cs="Arial"/>
          <w:sz w:val="28"/>
          <w:szCs w:val="28"/>
        </w:rPr>
        <w:t>)</w:t>
      </w:r>
      <w:r w:rsidR="00531073">
        <w:rPr>
          <w:rFonts w:ascii="Arial" w:hAnsi="Arial" w:cs="Arial"/>
          <w:sz w:val="28"/>
          <w:szCs w:val="28"/>
        </w:rPr>
        <w:t xml:space="preserve"> </w:t>
      </w:r>
    </w:p>
    <w:p w:rsidR="00E26FD9" w:rsidRDefault="00E26FD9">
      <w:pPr>
        <w:rPr>
          <w:rFonts w:ascii="Arial" w:hAnsi="Arial" w:cs="Arial"/>
          <w:szCs w:val="24"/>
        </w:rPr>
      </w:pPr>
    </w:p>
    <w:p w:rsidR="00BD3BA0" w:rsidRDefault="00BD3B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Background</w:t>
      </w:r>
    </w:p>
    <w:p w:rsidR="00BD3BA0" w:rsidRPr="008015BC" w:rsidRDefault="00BD3BA0">
      <w:pPr>
        <w:rPr>
          <w:rFonts w:ascii="Arial" w:hAnsi="Arial" w:cs="Arial"/>
          <w:szCs w:val="24"/>
        </w:rPr>
      </w:pPr>
    </w:p>
    <w:p w:rsidR="00E26FD9" w:rsidRPr="008015BC" w:rsidRDefault="00E26FD9">
      <w:pPr>
        <w:rPr>
          <w:rFonts w:ascii="Arial" w:hAnsi="Arial" w:cs="Arial"/>
          <w:szCs w:val="24"/>
        </w:rPr>
      </w:pPr>
      <w:r w:rsidRPr="008015BC">
        <w:rPr>
          <w:rFonts w:ascii="Arial" w:hAnsi="Arial" w:cs="Arial"/>
          <w:szCs w:val="24"/>
        </w:rPr>
        <w:t xml:space="preserve">The Troubled Families </w:t>
      </w:r>
      <w:r w:rsidR="00DB3866" w:rsidRPr="008015BC">
        <w:rPr>
          <w:rFonts w:ascii="Arial" w:hAnsi="Arial" w:cs="Arial"/>
          <w:szCs w:val="24"/>
        </w:rPr>
        <w:t xml:space="preserve">2 (TF2) </w:t>
      </w:r>
      <w:r w:rsidRPr="008015BC">
        <w:rPr>
          <w:rFonts w:ascii="Arial" w:hAnsi="Arial" w:cs="Arial"/>
          <w:szCs w:val="24"/>
        </w:rPr>
        <w:t>Programme requires all Local Authorities and their partners to agree an Outcome Plan which provides a framework for Phase 2 of the programme</w:t>
      </w:r>
      <w:r w:rsidR="008015BC">
        <w:rPr>
          <w:rFonts w:ascii="Arial" w:hAnsi="Arial" w:cs="Arial"/>
          <w:szCs w:val="24"/>
        </w:rPr>
        <w:t xml:space="preserve">. TF2 </w:t>
      </w:r>
      <w:r w:rsidRPr="008015BC">
        <w:rPr>
          <w:rFonts w:ascii="Arial" w:hAnsi="Arial" w:cs="Arial"/>
          <w:szCs w:val="24"/>
        </w:rPr>
        <w:t>is intended to run for 5 years from 2015.</w:t>
      </w:r>
    </w:p>
    <w:p w:rsidR="00E26FD9" w:rsidRPr="008015BC" w:rsidRDefault="00E26FD9">
      <w:pPr>
        <w:rPr>
          <w:rFonts w:ascii="Arial" w:hAnsi="Arial" w:cs="Arial"/>
          <w:szCs w:val="24"/>
        </w:rPr>
      </w:pPr>
    </w:p>
    <w:p w:rsidR="00DB3866" w:rsidRPr="008015BC" w:rsidRDefault="00E26FD9">
      <w:pPr>
        <w:rPr>
          <w:rFonts w:ascii="Arial" w:hAnsi="Arial" w:cs="Arial"/>
          <w:szCs w:val="24"/>
        </w:rPr>
      </w:pPr>
      <w:r w:rsidRPr="008015BC">
        <w:rPr>
          <w:rFonts w:ascii="Arial" w:hAnsi="Arial" w:cs="Arial"/>
          <w:szCs w:val="24"/>
        </w:rPr>
        <w:t>The Outcome Plan must list all the eligibility indicators</w:t>
      </w:r>
      <w:r w:rsidR="00DB3866" w:rsidRPr="008015BC">
        <w:rPr>
          <w:rFonts w:ascii="Arial" w:hAnsi="Arial" w:cs="Arial"/>
          <w:szCs w:val="24"/>
        </w:rPr>
        <w:t xml:space="preserve"> that we plan to use locally</w:t>
      </w:r>
      <w:r w:rsidRPr="008015BC">
        <w:rPr>
          <w:rFonts w:ascii="Arial" w:hAnsi="Arial" w:cs="Arial"/>
          <w:szCs w:val="24"/>
        </w:rPr>
        <w:t xml:space="preserve"> for Phase 2</w:t>
      </w:r>
      <w:r w:rsidR="00DB3866" w:rsidRPr="008015BC">
        <w:rPr>
          <w:rFonts w:ascii="Arial" w:hAnsi="Arial" w:cs="Arial"/>
          <w:szCs w:val="24"/>
        </w:rPr>
        <w:t xml:space="preserve">. </w:t>
      </w:r>
    </w:p>
    <w:p w:rsidR="00DB3866" w:rsidRPr="008015BC" w:rsidRDefault="008015B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</w:t>
      </w:r>
      <w:r w:rsidR="00DB3866" w:rsidRPr="008015BC">
        <w:rPr>
          <w:rFonts w:ascii="Arial" w:hAnsi="Arial" w:cs="Arial"/>
          <w:szCs w:val="24"/>
        </w:rPr>
        <w:t xml:space="preserve"> has been developed on the principle of what is measurable and what provides the best indication of success against the 6 headline areas of eligibility.</w:t>
      </w:r>
    </w:p>
    <w:p w:rsidR="00DB3866" w:rsidRPr="008015BC" w:rsidRDefault="00DB3866">
      <w:pPr>
        <w:rPr>
          <w:rFonts w:ascii="Arial" w:hAnsi="Arial" w:cs="Arial"/>
          <w:szCs w:val="24"/>
        </w:rPr>
      </w:pPr>
    </w:p>
    <w:p w:rsidR="00DB3866" w:rsidRPr="008015BC" w:rsidRDefault="00DB3866">
      <w:pPr>
        <w:rPr>
          <w:rFonts w:ascii="Arial" w:hAnsi="Arial" w:cs="Arial"/>
          <w:szCs w:val="24"/>
        </w:rPr>
      </w:pPr>
      <w:r w:rsidRPr="008015BC">
        <w:rPr>
          <w:rFonts w:ascii="Arial" w:hAnsi="Arial" w:cs="Arial"/>
          <w:szCs w:val="24"/>
        </w:rPr>
        <w:t>There are 28 indicators of which 18 can be monitored with data available to the SFSC Performance Team and 10 will require a professional judgement at the outset of an intervention and a corresponding success judgement at the end.</w:t>
      </w:r>
    </w:p>
    <w:p w:rsidR="00DB3866" w:rsidRPr="008015BC" w:rsidRDefault="00DB3866">
      <w:pPr>
        <w:rPr>
          <w:rFonts w:ascii="Arial" w:hAnsi="Arial" w:cs="Arial"/>
          <w:szCs w:val="24"/>
        </w:rPr>
      </w:pPr>
    </w:p>
    <w:p w:rsidR="00DB3866" w:rsidRPr="008015BC" w:rsidRDefault="00DB3866">
      <w:pPr>
        <w:rPr>
          <w:rFonts w:ascii="Arial" w:hAnsi="Arial" w:cs="Arial"/>
          <w:szCs w:val="24"/>
        </w:rPr>
      </w:pPr>
      <w:r w:rsidRPr="008015BC">
        <w:rPr>
          <w:rFonts w:ascii="Arial" w:hAnsi="Arial" w:cs="Arial"/>
          <w:szCs w:val="24"/>
        </w:rPr>
        <w:t>For these professional judgement indicators and success measures the SFSC Programme is working with the Integrated Team for Families and the Early Help Hub to pilot a distance travelled tool that will provide a framework for these judgements to be made.</w:t>
      </w:r>
    </w:p>
    <w:p w:rsidR="008015BC" w:rsidRPr="008015BC" w:rsidRDefault="008015BC">
      <w:pPr>
        <w:rPr>
          <w:rFonts w:ascii="Arial" w:hAnsi="Arial" w:cs="Arial"/>
          <w:szCs w:val="24"/>
        </w:rPr>
      </w:pPr>
    </w:p>
    <w:p w:rsidR="008015BC" w:rsidRPr="008015BC" w:rsidRDefault="008015BC">
      <w:pPr>
        <w:rPr>
          <w:rFonts w:ascii="Arial" w:hAnsi="Arial" w:cs="Arial"/>
          <w:szCs w:val="24"/>
        </w:rPr>
      </w:pPr>
      <w:r w:rsidRPr="008015BC">
        <w:rPr>
          <w:rFonts w:ascii="Arial" w:hAnsi="Arial" w:cs="Arial"/>
          <w:szCs w:val="24"/>
        </w:rPr>
        <w:t>Wherever possible the programme will look to develop new data monitoring opportunities wherever rel</w:t>
      </w:r>
      <w:r>
        <w:rPr>
          <w:rFonts w:ascii="Arial" w:hAnsi="Arial" w:cs="Arial"/>
          <w:szCs w:val="24"/>
        </w:rPr>
        <w:t>e</w:t>
      </w:r>
      <w:r w:rsidRPr="008015BC">
        <w:rPr>
          <w:rFonts w:ascii="Arial" w:hAnsi="Arial" w:cs="Arial"/>
          <w:szCs w:val="24"/>
        </w:rPr>
        <w:t>vant data becomes available that contributes to measuring success.</w:t>
      </w:r>
    </w:p>
    <w:p w:rsidR="00DB3866" w:rsidRPr="008015BC" w:rsidRDefault="00DB3866">
      <w:pPr>
        <w:rPr>
          <w:rFonts w:ascii="Arial" w:hAnsi="Arial" w:cs="Arial"/>
          <w:szCs w:val="24"/>
        </w:rPr>
      </w:pPr>
    </w:p>
    <w:p w:rsidR="00DB3866" w:rsidRDefault="00DB3866">
      <w:pPr>
        <w:rPr>
          <w:rFonts w:ascii="Arial" w:hAnsi="Arial" w:cs="Arial"/>
          <w:szCs w:val="24"/>
        </w:rPr>
      </w:pPr>
      <w:r w:rsidRPr="008015BC">
        <w:rPr>
          <w:rFonts w:ascii="Arial" w:hAnsi="Arial" w:cs="Arial"/>
          <w:szCs w:val="24"/>
        </w:rPr>
        <w:t xml:space="preserve">The Council’s Internal Audit team has been consulted on this Outcome Plan along with a wide range of partners whose work relates to </w:t>
      </w:r>
      <w:r w:rsidR="008015BC">
        <w:rPr>
          <w:rFonts w:ascii="Arial" w:hAnsi="Arial" w:cs="Arial"/>
          <w:szCs w:val="24"/>
        </w:rPr>
        <w:t xml:space="preserve">the 6 </w:t>
      </w:r>
      <w:r w:rsidRPr="008015BC">
        <w:rPr>
          <w:rFonts w:ascii="Arial" w:hAnsi="Arial" w:cs="Arial"/>
          <w:szCs w:val="24"/>
        </w:rPr>
        <w:t>headline areas.</w:t>
      </w:r>
    </w:p>
    <w:p w:rsidR="008015BC" w:rsidRDefault="008015BC">
      <w:pPr>
        <w:rPr>
          <w:rFonts w:ascii="Arial" w:hAnsi="Arial" w:cs="Arial"/>
          <w:szCs w:val="24"/>
        </w:rPr>
      </w:pPr>
    </w:p>
    <w:p w:rsidR="008015BC" w:rsidRDefault="008015B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propose to bring a review of the operation of SFSC Phase 2 in June at the 6 month point following our start as an early adopter Local Authority in January 2015.</w:t>
      </w:r>
    </w:p>
    <w:p w:rsidR="00E26FD9" w:rsidRDefault="00E26FD9">
      <w:pPr>
        <w:rPr>
          <w:rFonts w:ascii="Arial" w:hAnsi="Arial" w:cs="Arial"/>
          <w:sz w:val="28"/>
          <w:szCs w:val="28"/>
        </w:rPr>
      </w:pPr>
    </w:p>
    <w:p w:rsidR="00E26FD9" w:rsidRPr="008015BC" w:rsidRDefault="00E26FD9">
      <w:pPr>
        <w:rPr>
          <w:rFonts w:ascii="Arial" w:hAnsi="Arial" w:cs="Arial"/>
          <w:sz w:val="28"/>
          <w:szCs w:val="28"/>
        </w:rPr>
      </w:pPr>
    </w:p>
    <w:p w:rsidR="00E26FD9" w:rsidRPr="008015BC" w:rsidRDefault="00E26FD9">
      <w:pPr>
        <w:rPr>
          <w:rFonts w:ascii="Arial" w:hAnsi="Arial" w:cs="Arial"/>
          <w:sz w:val="28"/>
          <w:szCs w:val="28"/>
        </w:rPr>
      </w:pPr>
      <w:r w:rsidRPr="008015BC">
        <w:rPr>
          <w:rFonts w:ascii="Arial" w:hAnsi="Arial" w:cs="Arial"/>
          <w:sz w:val="28"/>
          <w:szCs w:val="28"/>
        </w:rPr>
        <w:t>Recommendation</w:t>
      </w:r>
    </w:p>
    <w:p w:rsidR="00E26FD9" w:rsidRPr="008015BC" w:rsidRDefault="00E26FD9">
      <w:pPr>
        <w:rPr>
          <w:rFonts w:ascii="Arial" w:hAnsi="Arial" w:cs="Arial"/>
          <w:szCs w:val="24"/>
        </w:rPr>
      </w:pPr>
    </w:p>
    <w:p w:rsidR="00E26FD9" w:rsidRPr="008015BC" w:rsidRDefault="00E26FD9">
      <w:pPr>
        <w:rPr>
          <w:rFonts w:ascii="Arial" w:hAnsi="Arial" w:cs="Arial"/>
          <w:szCs w:val="24"/>
        </w:rPr>
      </w:pPr>
      <w:r w:rsidRPr="008015BC">
        <w:rPr>
          <w:rFonts w:ascii="Arial" w:hAnsi="Arial" w:cs="Arial"/>
          <w:szCs w:val="24"/>
        </w:rPr>
        <w:t xml:space="preserve">That the Early Help Partnership Board agrees the Phase 2 Outcome Plan </w:t>
      </w:r>
    </w:p>
    <w:p w:rsidR="00E26FD9" w:rsidRDefault="00E26FD9">
      <w:pPr>
        <w:rPr>
          <w:rFonts w:ascii="Arial" w:hAnsi="Arial" w:cs="Arial"/>
          <w:sz w:val="28"/>
          <w:szCs w:val="28"/>
        </w:rPr>
      </w:pPr>
    </w:p>
    <w:p w:rsidR="000E1ECE" w:rsidRDefault="000E1ECE">
      <w:pPr>
        <w:rPr>
          <w:rFonts w:ascii="Arial" w:hAnsi="Arial" w:cs="Arial"/>
          <w:sz w:val="28"/>
          <w:szCs w:val="28"/>
        </w:rPr>
      </w:pPr>
    </w:p>
    <w:p w:rsidR="00531073" w:rsidRDefault="00531073">
      <w:pPr>
        <w:rPr>
          <w:rFonts w:ascii="Arial" w:hAnsi="Arial" w:cs="Arial"/>
          <w:sz w:val="28"/>
          <w:szCs w:val="28"/>
        </w:rPr>
      </w:pPr>
    </w:p>
    <w:p w:rsidR="008B56FC" w:rsidRPr="00BD3BA0" w:rsidRDefault="0099781A">
      <w:pPr>
        <w:rPr>
          <w:rFonts w:ascii="Arial" w:hAnsi="Arial" w:cs="Arial"/>
          <w:sz w:val="28"/>
          <w:szCs w:val="28"/>
        </w:rPr>
      </w:pPr>
      <w:r w:rsidRPr="00BD3BA0">
        <w:rPr>
          <w:rFonts w:ascii="Arial" w:hAnsi="Arial" w:cs="Arial"/>
          <w:sz w:val="28"/>
          <w:szCs w:val="28"/>
        </w:rPr>
        <w:t xml:space="preserve">Stronger Families Stronger Communities Phase 2 </w:t>
      </w:r>
    </w:p>
    <w:p w:rsidR="0099781A" w:rsidRPr="00BD3BA0" w:rsidRDefault="0099781A">
      <w:pPr>
        <w:rPr>
          <w:rFonts w:ascii="Arial" w:hAnsi="Arial" w:cs="Arial"/>
          <w:sz w:val="28"/>
          <w:szCs w:val="28"/>
        </w:rPr>
      </w:pPr>
      <w:r w:rsidRPr="00BD3BA0">
        <w:rPr>
          <w:rFonts w:ascii="Arial" w:hAnsi="Arial" w:cs="Arial"/>
          <w:sz w:val="28"/>
          <w:szCs w:val="28"/>
        </w:rPr>
        <w:t>Outcome Plan February 2015</w:t>
      </w:r>
    </w:p>
    <w:p w:rsidR="0099781A" w:rsidRPr="00E63688" w:rsidRDefault="0099781A">
      <w:pPr>
        <w:rPr>
          <w:rFonts w:ascii="Arial" w:hAnsi="Arial" w:cs="Arial"/>
        </w:rPr>
      </w:pPr>
    </w:p>
    <w:p w:rsidR="00F94BD0" w:rsidRDefault="00F94BD0">
      <w:pPr>
        <w:rPr>
          <w:rFonts w:ascii="Arial" w:hAnsi="Arial" w:cs="Arial"/>
          <w:sz w:val="28"/>
          <w:szCs w:val="28"/>
        </w:rPr>
      </w:pPr>
    </w:p>
    <w:p w:rsidR="0099781A" w:rsidRPr="00E63688" w:rsidRDefault="000E027E">
      <w:pPr>
        <w:rPr>
          <w:rFonts w:ascii="Arial" w:hAnsi="Arial" w:cs="Arial"/>
          <w:sz w:val="28"/>
          <w:szCs w:val="28"/>
        </w:rPr>
      </w:pPr>
      <w:r w:rsidRPr="00E63688">
        <w:rPr>
          <w:rFonts w:ascii="Arial" w:hAnsi="Arial" w:cs="Arial"/>
          <w:sz w:val="28"/>
          <w:szCs w:val="28"/>
        </w:rPr>
        <w:t>The Strategic Context</w:t>
      </w:r>
    </w:p>
    <w:p w:rsidR="000E027E" w:rsidRPr="00E63688" w:rsidRDefault="000E027E">
      <w:pPr>
        <w:rPr>
          <w:rFonts w:ascii="Arial" w:hAnsi="Arial" w:cs="Arial"/>
        </w:rPr>
      </w:pPr>
    </w:p>
    <w:p w:rsidR="000E027E" w:rsidRPr="00D75013" w:rsidRDefault="000E027E">
      <w:pPr>
        <w:rPr>
          <w:rFonts w:ascii="Arial" w:hAnsi="Arial" w:cs="Arial"/>
          <w:sz w:val="22"/>
          <w:szCs w:val="22"/>
        </w:rPr>
      </w:pPr>
      <w:r w:rsidRPr="00D75013">
        <w:rPr>
          <w:rFonts w:ascii="Arial" w:hAnsi="Arial" w:cs="Arial"/>
          <w:sz w:val="22"/>
          <w:szCs w:val="22"/>
        </w:rPr>
        <w:t>This Outcome Plan sits within a set of strategic priorities for the Council and its partners and reflects a multi-agency, whole family approach to supporting improved outcomes for vulnerable families and reduc</w:t>
      </w:r>
      <w:r w:rsidR="000E1ECE">
        <w:rPr>
          <w:rFonts w:ascii="Arial" w:hAnsi="Arial" w:cs="Arial"/>
          <w:sz w:val="22"/>
          <w:szCs w:val="22"/>
        </w:rPr>
        <w:t>ing</w:t>
      </w:r>
      <w:r w:rsidRPr="00D75013">
        <w:rPr>
          <w:rFonts w:ascii="Arial" w:hAnsi="Arial" w:cs="Arial"/>
          <w:sz w:val="22"/>
          <w:szCs w:val="22"/>
        </w:rPr>
        <w:t xml:space="preserve"> costs for those services that support them.</w:t>
      </w:r>
    </w:p>
    <w:p w:rsidR="000E027E" w:rsidRPr="00D75013" w:rsidRDefault="000E027E">
      <w:pPr>
        <w:rPr>
          <w:rFonts w:ascii="Arial" w:hAnsi="Arial" w:cs="Arial"/>
          <w:sz w:val="22"/>
          <w:szCs w:val="22"/>
        </w:rPr>
      </w:pPr>
    </w:p>
    <w:p w:rsidR="000E027E" w:rsidRPr="00D75013" w:rsidRDefault="000E027E">
      <w:pPr>
        <w:rPr>
          <w:rFonts w:ascii="Arial" w:hAnsi="Arial" w:cs="Arial"/>
          <w:sz w:val="22"/>
          <w:szCs w:val="22"/>
        </w:rPr>
      </w:pPr>
      <w:r w:rsidRPr="00D75013">
        <w:rPr>
          <w:rFonts w:ascii="Arial" w:hAnsi="Arial" w:cs="Arial"/>
          <w:sz w:val="22"/>
          <w:szCs w:val="22"/>
        </w:rPr>
        <w:t>The SFSC programme is funded by the Government’s Troubled Families initiative through a payment by results funding structure that rewards successful outcomes across a wide range of problems. Phase 2 of the programme from January 2015 involves expanded eligibility with reduced payment per family and increased targets</w:t>
      </w:r>
      <w:r w:rsidR="003E63A5" w:rsidRPr="00D75013">
        <w:rPr>
          <w:rFonts w:ascii="Arial" w:hAnsi="Arial" w:cs="Arial"/>
          <w:sz w:val="22"/>
          <w:szCs w:val="22"/>
        </w:rPr>
        <w:t xml:space="preserve"> for engaging families and for </w:t>
      </w:r>
      <w:r w:rsidRPr="00D75013">
        <w:rPr>
          <w:rFonts w:ascii="Arial" w:hAnsi="Arial" w:cs="Arial"/>
          <w:sz w:val="22"/>
          <w:szCs w:val="22"/>
        </w:rPr>
        <w:t xml:space="preserve">supporting them to turn around their problems. </w:t>
      </w:r>
    </w:p>
    <w:p w:rsidR="00C93947" w:rsidRPr="00D75013" w:rsidRDefault="00C93947">
      <w:pPr>
        <w:rPr>
          <w:rFonts w:ascii="Arial" w:hAnsi="Arial" w:cs="Arial"/>
          <w:sz w:val="22"/>
          <w:szCs w:val="22"/>
        </w:rPr>
      </w:pPr>
    </w:p>
    <w:p w:rsidR="00C93947" w:rsidRPr="00D75013" w:rsidRDefault="00C93947">
      <w:pPr>
        <w:rPr>
          <w:rFonts w:ascii="Arial" w:hAnsi="Arial" w:cs="Arial"/>
          <w:sz w:val="22"/>
          <w:szCs w:val="22"/>
        </w:rPr>
      </w:pPr>
      <w:r w:rsidRPr="00D75013">
        <w:rPr>
          <w:rFonts w:ascii="Arial" w:hAnsi="Arial" w:cs="Arial"/>
          <w:sz w:val="22"/>
          <w:szCs w:val="22"/>
        </w:rPr>
        <w:t>The Troubled Families Programme delivers a proportion of the funding considered necessary to provide s</w:t>
      </w:r>
      <w:r w:rsidR="00F94BD0" w:rsidRPr="00D75013">
        <w:rPr>
          <w:rFonts w:ascii="Arial" w:hAnsi="Arial" w:cs="Arial"/>
          <w:sz w:val="22"/>
          <w:szCs w:val="22"/>
        </w:rPr>
        <w:t xml:space="preserve">upport to eligible families; </w:t>
      </w:r>
      <w:r w:rsidRPr="00D75013">
        <w:rPr>
          <w:rFonts w:ascii="Arial" w:hAnsi="Arial" w:cs="Arial"/>
          <w:sz w:val="22"/>
          <w:szCs w:val="22"/>
        </w:rPr>
        <w:t>the remaining funding is matched through the day to day work of a wide range of agencies in the City working together towards these important outcomes for families.</w:t>
      </w:r>
    </w:p>
    <w:p w:rsidR="000E027E" w:rsidRPr="00D75013" w:rsidRDefault="000E027E">
      <w:pPr>
        <w:rPr>
          <w:rFonts w:ascii="Arial" w:hAnsi="Arial" w:cs="Arial"/>
          <w:sz w:val="22"/>
          <w:szCs w:val="22"/>
        </w:rPr>
      </w:pPr>
    </w:p>
    <w:p w:rsidR="004E76DA" w:rsidRPr="00D75013" w:rsidRDefault="000E027E">
      <w:pPr>
        <w:rPr>
          <w:rFonts w:ascii="Arial" w:hAnsi="Arial" w:cs="Arial"/>
          <w:sz w:val="22"/>
          <w:szCs w:val="22"/>
        </w:rPr>
      </w:pPr>
      <w:r w:rsidRPr="00D75013">
        <w:rPr>
          <w:rFonts w:ascii="Arial" w:hAnsi="Arial" w:cs="Arial"/>
          <w:sz w:val="22"/>
          <w:szCs w:val="22"/>
        </w:rPr>
        <w:t xml:space="preserve">The work with eligible families </w:t>
      </w:r>
      <w:r w:rsidR="004E76DA" w:rsidRPr="00D75013">
        <w:rPr>
          <w:rFonts w:ascii="Arial" w:hAnsi="Arial" w:cs="Arial"/>
          <w:sz w:val="22"/>
          <w:szCs w:val="22"/>
        </w:rPr>
        <w:t>spans a spectrum of need from early help through to intensive longer term work supporting families with very complex needs</w:t>
      </w:r>
      <w:r w:rsidR="00D75013" w:rsidRPr="00D75013">
        <w:rPr>
          <w:rFonts w:ascii="Arial" w:hAnsi="Arial" w:cs="Arial"/>
          <w:sz w:val="22"/>
          <w:szCs w:val="22"/>
        </w:rPr>
        <w:t>.</w:t>
      </w:r>
      <w:r w:rsidR="004E76DA" w:rsidRPr="00D75013">
        <w:rPr>
          <w:rFonts w:ascii="Arial" w:hAnsi="Arial" w:cs="Arial"/>
          <w:sz w:val="22"/>
          <w:szCs w:val="22"/>
        </w:rPr>
        <w:t xml:space="preserve"> </w:t>
      </w:r>
      <w:r w:rsidR="00D75013" w:rsidRPr="00D75013">
        <w:rPr>
          <w:rFonts w:ascii="Arial" w:hAnsi="Arial" w:cs="Arial"/>
          <w:sz w:val="22"/>
          <w:szCs w:val="22"/>
        </w:rPr>
        <w:t>The</w:t>
      </w:r>
      <w:r w:rsidR="004E76DA" w:rsidRPr="00D75013">
        <w:rPr>
          <w:rFonts w:ascii="Arial" w:hAnsi="Arial" w:cs="Arial"/>
          <w:sz w:val="22"/>
          <w:szCs w:val="22"/>
        </w:rPr>
        <w:t xml:space="preserve"> range of support </w:t>
      </w:r>
      <w:r w:rsidR="00D75013" w:rsidRPr="00D75013">
        <w:rPr>
          <w:rFonts w:ascii="Arial" w:hAnsi="Arial" w:cs="Arial"/>
          <w:sz w:val="22"/>
          <w:szCs w:val="22"/>
        </w:rPr>
        <w:t xml:space="preserve">provided </w:t>
      </w:r>
      <w:r w:rsidR="00C93947" w:rsidRPr="00D75013">
        <w:rPr>
          <w:rFonts w:ascii="Arial" w:hAnsi="Arial" w:cs="Arial"/>
          <w:sz w:val="22"/>
          <w:szCs w:val="22"/>
        </w:rPr>
        <w:t>encompasses statutory agencies and Community and</w:t>
      </w:r>
      <w:r w:rsidR="00D75013" w:rsidRPr="00D75013">
        <w:rPr>
          <w:rFonts w:ascii="Arial" w:hAnsi="Arial" w:cs="Arial"/>
          <w:sz w:val="22"/>
          <w:szCs w:val="22"/>
        </w:rPr>
        <w:t xml:space="preserve"> Voluntary Sector organisations.</w:t>
      </w:r>
    </w:p>
    <w:p w:rsidR="004E76DA" w:rsidRPr="00F94BD0" w:rsidRDefault="004E76DA">
      <w:pPr>
        <w:rPr>
          <w:rFonts w:ascii="Arial" w:hAnsi="Arial" w:cs="Arial"/>
          <w:szCs w:val="24"/>
        </w:rPr>
      </w:pPr>
    </w:p>
    <w:p w:rsidR="00E63688" w:rsidRDefault="00E63688" w:rsidP="003E63A5">
      <w:pPr>
        <w:rPr>
          <w:rFonts w:ascii="Arial" w:hAnsi="Arial" w:cs="Arial"/>
          <w:sz w:val="28"/>
          <w:szCs w:val="28"/>
        </w:rPr>
      </w:pPr>
    </w:p>
    <w:p w:rsidR="00407505" w:rsidRPr="00BD3BA0" w:rsidRDefault="00407505" w:rsidP="008015BC">
      <w:pPr>
        <w:autoSpaceDE w:val="0"/>
        <w:autoSpaceDN w:val="0"/>
        <w:adjustRightInd w:val="0"/>
        <w:rPr>
          <w:rFonts w:ascii="Frutiger-Light" w:hAnsi="Frutiger-Light" w:cs="Frutiger-Light"/>
          <w:color w:val="58595B"/>
          <w:sz w:val="28"/>
          <w:szCs w:val="28"/>
        </w:rPr>
      </w:pPr>
      <w:r w:rsidRPr="00BD3BA0">
        <w:rPr>
          <w:rFonts w:ascii="Arial" w:hAnsi="Arial" w:cs="Arial"/>
          <w:sz w:val="28"/>
          <w:szCs w:val="28"/>
        </w:rPr>
        <w:t xml:space="preserve">This Outcome Plan delivers to the City’s partnership vision- </w:t>
      </w:r>
    </w:p>
    <w:p w:rsidR="008015BC" w:rsidRDefault="008015BC" w:rsidP="008015BC">
      <w:pPr>
        <w:autoSpaceDE w:val="0"/>
        <w:autoSpaceDN w:val="0"/>
        <w:adjustRightInd w:val="0"/>
        <w:rPr>
          <w:rFonts w:ascii="Frutiger-Light" w:hAnsi="Frutiger-Light" w:cs="Frutiger-Light"/>
          <w:color w:val="58595B"/>
          <w:sz w:val="28"/>
          <w:szCs w:val="28"/>
        </w:rPr>
      </w:pPr>
      <w:bookmarkStart w:id="0" w:name="_GoBack"/>
      <w:bookmarkEnd w:id="0"/>
    </w:p>
    <w:p w:rsidR="00DC6ACC" w:rsidRPr="008015BC" w:rsidRDefault="00407505" w:rsidP="008015BC">
      <w:pPr>
        <w:autoSpaceDE w:val="0"/>
        <w:autoSpaceDN w:val="0"/>
        <w:adjustRightInd w:val="0"/>
        <w:rPr>
          <w:rFonts w:ascii="Frutiger-Light" w:hAnsi="Frutiger-Light" w:cs="Frutiger-Light"/>
          <w:color w:val="58595B"/>
          <w:sz w:val="28"/>
          <w:szCs w:val="28"/>
        </w:rPr>
      </w:pPr>
      <w:r w:rsidRPr="008015BC">
        <w:rPr>
          <w:rFonts w:ascii="Frutiger-Light" w:hAnsi="Frutiger-Light" w:cs="Frutiger-Light"/>
          <w:color w:val="58595B"/>
          <w:sz w:val="28"/>
          <w:szCs w:val="28"/>
        </w:rPr>
        <w:t>‘In aspiring to better connect our city, all our</w:t>
      </w:r>
      <w:r>
        <w:rPr>
          <w:rFonts w:ascii="Frutiger-Light" w:hAnsi="Frutiger-Light" w:cs="Frutiger-Light"/>
          <w:color w:val="58595B"/>
          <w:sz w:val="28"/>
          <w:szCs w:val="28"/>
        </w:rPr>
        <w:t xml:space="preserve"> </w:t>
      </w:r>
      <w:r w:rsidRPr="008015BC">
        <w:rPr>
          <w:rFonts w:ascii="Frutiger-Light" w:hAnsi="Frutiger-Light" w:cs="Frutiger-Light"/>
          <w:color w:val="58595B"/>
          <w:sz w:val="28"/>
          <w:szCs w:val="28"/>
        </w:rPr>
        <w:t>work is guided by two key principles. We</w:t>
      </w:r>
      <w:r>
        <w:rPr>
          <w:rFonts w:ascii="Frutiger-Light" w:hAnsi="Frutiger-Light" w:cs="Frutiger-Light"/>
          <w:color w:val="58595B"/>
          <w:sz w:val="28"/>
          <w:szCs w:val="28"/>
        </w:rPr>
        <w:t xml:space="preserve"> </w:t>
      </w:r>
      <w:r w:rsidRPr="008015BC">
        <w:rPr>
          <w:rFonts w:ascii="Frutiger-Light" w:hAnsi="Frutiger-Light" w:cs="Frutiger-Light"/>
          <w:color w:val="58595B"/>
          <w:sz w:val="28"/>
          <w:szCs w:val="28"/>
        </w:rPr>
        <w:t>want to increase our equality and improve</w:t>
      </w:r>
      <w:r>
        <w:rPr>
          <w:rFonts w:ascii="Frutiger-Light" w:hAnsi="Frutiger-Light" w:cs="Frutiger-Light"/>
          <w:color w:val="58595B"/>
          <w:sz w:val="28"/>
          <w:szCs w:val="28"/>
        </w:rPr>
        <w:t xml:space="preserve"> </w:t>
      </w:r>
      <w:r w:rsidRPr="008015BC">
        <w:rPr>
          <w:rFonts w:ascii="Frutiger-Light" w:hAnsi="Frutiger-Light" w:cs="Frutiger-Light"/>
          <w:color w:val="58595B"/>
          <w:sz w:val="28"/>
          <w:szCs w:val="28"/>
        </w:rPr>
        <w:t>our engagement’</w:t>
      </w:r>
    </w:p>
    <w:p w:rsidR="00407505" w:rsidRPr="008015BC" w:rsidRDefault="008015BC" w:rsidP="008015BC">
      <w:pPr>
        <w:ind w:left="50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‘Brighton and Hove Connected</w:t>
      </w:r>
      <w:r w:rsidR="00407505" w:rsidRPr="008015BC">
        <w:rPr>
          <w:rFonts w:ascii="Arial" w:hAnsi="Arial" w:cs="Arial"/>
          <w:sz w:val="20"/>
        </w:rPr>
        <w:t xml:space="preserve"> - Sustainable Community Strategy for Brighton and Hove</w:t>
      </w:r>
      <w:r>
        <w:rPr>
          <w:rFonts w:ascii="Arial" w:hAnsi="Arial" w:cs="Arial"/>
          <w:sz w:val="20"/>
        </w:rPr>
        <w:t>’</w:t>
      </w:r>
    </w:p>
    <w:p w:rsidR="00407505" w:rsidRPr="00E63688" w:rsidRDefault="00407505" w:rsidP="00407505">
      <w:pPr>
        <w:rPr>
          <w:rFonts w:ascii="Arial" w:hAnsi="Arial" w:cs="Arial"/>
          <w:szCs w:val="24"/>
        </w:rPr>
      </w:pPr>
    </w:p>
    <w:p w:rsidR="008015BC" w:rsidRDefault="008015BC" w:rsidP="00C93947">
      <w:pPr>
        <w:rPr>
          <w:rFonts w:ascii="Arial" w:hAnsi="Arial" w:cs="Arial"/>
          <w:b/>
          <w:sz w:val="28"/>
          <w:szCs w:val="28"/>
        </w:rPr>
      </w:pPr>
    </w:p>
    <w:p w:rsidR="008015BC" w:rsidRDefault="008015BC" w:rsidP="00C93947">
      <w:pPr>
        <w:rPr>
          <w:rFonts w:ascii="Arial" w:hAnsi="Arial" w:cs="Arial"/>
          <w:b/>
          <w:sz w:val="28"/>
          <w:szCs w:val="28"/>
        </w:rPr>
      </w:pPr>
    </w:p>
    <w:p w:rsidR="008015BC" w:rsidRDefault="008015BC" w:rsidP="00C93947">
      <w:pPr>
        <w:rPr>
          <w:rFonts w:ascii="Arial" w:hAnsi="Arial" w:cs="Arial"/>
          <w:b/>
          <w:sz w:val="28"/>
          <w:szCs w:val="28"/>
        </w:rPr>
      </w:pPr>
    </w:p>
    <w:p w:rsidR="008015BC" w:rsidRDefault="008015BC" w:rsidP="00C93947">
      <w:pPr>
        <w:rPr>
          <w:rFonts w:ascii="Arial" w:hAnsi="Arial" w:cs="Arial"/>
          <w:b/>
          <w:sz w:val="28"/>
          <w:szCs w:val="28"/>
        </w:rPr>
      </w:pPr>
    </w:p>
    <w:p w:rsidR="008015BC" w:rsidRDefault="008015BC" w:rsidP="00C93947">
      <w:pPr>
        <w:rPr>
          <w:rFonts w:ascii="Arial" w:hAnsi="Arial" w:cs="Arial"/>
          <w:b/>
          <w:sz w:val="28"/>
          <w:szCs w:val="28"/>
        </w:rPr>
      </w:pPr>
    </w:p>
    <w:p w:rsidR="00F94BD0" w:rsidRDefault="0099781A" w:rsidP="00C93947">
      <w:pPr>
        <w:rPr>
          <w:rFonts w:ascii="Arial" w:hAnsi="Arial" w:cs="Arial"/>
          <w:szCs w:val="24"/>
        </w:rPr>
      </w:pPr>
      <w:r w:rsidRPr="00F94BD0">
        <w:rPr>
          <w:rFonts w:ascii="Arial" w:hAnsi="Arial" w:cs="Arial"/>
          <w:b/>
          <w:sz w:val="28"/>
          <w:szCs w:val="28"/>
        </w:rPr>
        <w:t>Corporate Plan Priorities 2015-17</w:t>
      </w:r>
      <w:r w:rsidR="000E1ECE">
        <w:rPr>
          <w:rFonts w:ascii="Arial" w:hAnsi="Arial" w:cs="Arial"/>
          <w:b/>
          <w:sz w:val="28"/>
          <w:szCs w:val="28"/>
        </w:rPr>
        <w:t xml:space="preserve"> </w:t>
      </w:r>
    </w:p>
    <w:p w:rsidR="002D7D0F" w:rsidRPr="00E63688" w:rsidRDefault="002D7D0F" w:rsidP="00C93947">
      <w:pPr>
        <w:rPr>
          <w:rFonts w:ascii="Arial" w:hAnsi="Arial" w:cs="Arial"/>
          <w:sz w:val="22"/>
          <w:szCs w:val="22"/>
        </w:rPr>
      </w:pPr>
      <w:r w:rsidRPr="00E63688">
        <w:rPr>
          <w:rFonts w:ascii="Arial" w:hAnsi="Arial" w:cs="Arial"/>
          <w:szCs w:val="24"/>
        </w:rPr>
        <w:t>Highlighted here are those key corporate priorities</w:t>
      </w:r>
      <w:r w:rsidRPr="00E63688">
        <w:rPr>
          <w:rFonts w:ascii="Arial" w:hAnsi="Arial" w:cs="Arial"/>
          <w:sz w:val="22"/>
          <w:szCs w:val="22"/>
        </w:rPr>
        <w:t xml:space="preserve"> to which the work outlined in the SFSC Outcome Plan contributes-</w:t>
      </w:r>
    </w:p>
    <w:p w:rsidR="002D7D0F" w:rsidRPr="00E63688" w:rsidRDefault="002D7D0F" w:rsidP="00C93947">
      <w:pPr>
        <w:rPr>
          <w:rFonts w:ascii="Arial" w:hAnsi="Arial" w:cs="Arial"/>
          <w:sz w:val="20"/>
        </w:rPr>
      </w:pPr>
    </w:p>
    <w:p w:rsidR="00BF2E67" w:rsidRPr="00E63688" w:rsidRDefault="00BF2E67" w:rsidP="00C93947">
      <w:pPr>
        <w:rPr>
          <w:rFonts w:ascii="Arial" w:hAnsi="Arial" w:cs="Arial"/>
          <w:sz w:val="20"/>
        </w:rPr>
      </w:pPr>
    </w:p>
    <w:p w:rsidR="0099781A" w:rsidRPr="00E63688" w:rsidRDefault="0099781A" w:rsidP="00A322ED">
      <w:pPr>
        <w:pStyle w:val="Default"/>
        <w:numPr>
          <w:ilvl w:val="0"/>
          <w:numId w:val="2"/>
        </w:numPr>
        <w:rPr>
          <w:b/>
        </w:rPr>
      </w:pPr>
      <w:r w:rsidRPr="00E63688">
        <w:rPr>
          <w:b/>
        </w:rPr>
        <w:t xml:space="preserve">Economy &amp; housing </w:t>
      </w:r>
    </w:p>
    <w:p w:rsidR="00C93947" w:rsidRPr="00E63688" w:rsidRDefault="00C93947" w:rsidP="00C93947">
      <w:pPr>
        <w:pStyle w:val="Default"/>
        <w:ind w:firstLine="360"/>
      </w:pPr>
      <w:r w:rsidRPr="00E63688">
        <w:t>Improving local educational attainment and local access to skills training so that everyone can benefit from economic prosperity</w:t>
      </w:r>
    </w:p>
    <w:p w:rsidR="00BF2E67" w:rsidRPr="00E63688" w:rsidRDefault="00BF2E67" w:rsidP="00C93947">
      <w:pPr>
        <w:pStyle w:val="Default"/>
        <w:ind w:firstLine="360"/>
      </w:pPr>
    </w:p>
    <w:p w:rsidR="002D7D0F" w:rsidRPr="00E63688" w:rsidRDefault="0099781A" w:rsidP="002D7D0F">
      <w:pPr>
        <w:pStyle w:val="Default"/>
        <w:numPr>
          <w:ilvl w:val="0"/>
          <w:numId w:val="2"/>
        </w:numPr>
        <w:rPr>
          <w:b/>
        </w:rPr>
      </w:pPr>
      <w:r w:rsidRPr="00E63688">
        <w:rPr>
          <w:b/>
        </w:rPr>
        <w:t xml:space="preserve">Children &amp; young people </w:t>
      </w:r>
    </w:p>
    <w:p w:rsidR="002D7D0F" w:rsidRPr="00E63688" w:rsidRDefault="002D7D0F" w:rsidP="002D7D0F">
      <w:pPr>
        <w:pStyle w:val="Default"/>
        <w:spacing w:after="20"/>
        <w:ind w:left="360"/>
      </w:pPr>
      <w:r w:rsidRPr="00E63688">
        <w:t xml:space="preserve">Providing high quality education that creates </w:t>
      </w:r>
      <w:r w:rsidR="00BF2E67" w:rsidRPr="00E63688">
        <w:t>skills for work</w:t>
      </w:r>
      <w:r w:rsidRPr="00E63688">
        <w:t xml:space="preserve"> </w:t>
      </w:r>
    </w:p>
    <w:p w:rsidR="002D7D0F" w:rsidRPr="00E63688" w:rsidRDefault="002D7D0F" w:rsidP="002D7D0F">
      <w:pPr>
        <w:pStyle w:val="Default"/>
        <w:spacing w:after="20"/>
        <w:ind w:left="360"/>
      </w:pPr>
      <w:r w:rsidRPr="00E63688">
        <w:t>Keeping children and young people safe, at home and in l</w:t>
      </w:r>
      <w:r w:rsidR="00BF2E67" w:rsidRPr="00E63688">
        <w:t>earning and social environments</w:t>
      </w:r>
      <w:r w:rsidRPr="00E63688">
        <w:t xml:space="preserve"> </w:t>
      </w:r>
    </w:p>
    <w:p w:rsidR="002D7D0F" w:rsidRPr="00E63688" w:rsidRDefault="002D7D0F" w:rsidP="002D7D0F">
      <w:pPr>
        <w:pStyle w:val="Default"/>
        <w:spacing w:after="20"/>
        <w:ind w:left="360"/>
      </w:pPr>
      <w:r w:rsidRPr="00E63688">
        <w:t xml:space="preserve">Helping children and young people </w:t>
      </w:r>
      <w:r w:rsidR="000E1ECE">
        <w:t xml:space="preserve">to </w:t>
      </w:r>
      <w:proofErr w:type="gramStart"/>
      <w:r w:rsidRPr="00E63688">
        <w:t>access  appropriate</w:t>
      </w:r>
      <w:proofErr w:type="gramEnd"/>
      <w:r w:rsidRPr="00E63688">
        <w:t xml:space="preserve"> social and cultural opportunities to become </w:t>
      </w:r>
      <w:r w:rsidR="00BF2E67" w:rsidRPr="00E63688">
        <w:t>active and responsible citizens</w:t>
      </w:r>
    </w:p>
    <w:p w:rsidR="002D7D0F" w:rsidRPr="00E63688" w:rsidRDefault="002D7D0F" w:rsidP="002D7D0F">
      <w:pPr>
        <w:pStyle w:val="Default"/>
        <w:spacing w:after="20"/>
        <w:ind w:left="360"/>
      </w:pPr>
      <w:r w:rsidRPr="00E63688">
        <w:t xml:space="preserve">Creating the best opportunities for children and young people in care, fulfilling our role as a </w:t>
      </w:r>
      <w:r w:rsidR="00BF2E67" w:rsidRPr="00E63688">
        <w:t>council of good corporate parent</w:t>
      </w:r>
      <w:r w:rsidRPr="00E63688">
        <w:t xml:space="preserve"> </w:t>
      </w:r>
    </w:p>
    <w:p w:rsidR="00BF2E67" w:rsidRPr="00E63688" w:rsidRDefault="00BF2E67" w:rsidP="002D7D0F">
      <w:pPr>
        <w:pStyle w:val="Default"/>
        <w:spacing w:after="20"/>
        <w:ind w:left="360"/>
      </w:pPr>
    </w:p>
    <w:p w:rsidR="002D7D0F" w:rsidRPr="00E63688" w:rsidRDefault="0099781A" w:rsidP="002D7D0F">
      <w:pPr>
        <w:pStyle w:val="Default"/>
        <w:numPr>
          <w:ilvl w:val="0"/>
          <w:numId w:val="2"/>
        </w:numPr>
        <w:rPr>
          <w:b/>
        </w:rPr>
      </w:pPr>
      <w:r w:rsidRPr="00E63688">
        <w:rPr>
          <w:b/>
        </w:rPr>
        <w:t xml:space="preserve">Health &amp; wellbeing </w:t>
      </w:r>
    </w:p>
    <w:p w:rsidR="002D7D0F" w:rsidRPr="00E63688" w:rsidRDefault="002D7D0F" w:rsidP="002D7D0F">
      <w:pPr>
        <w:pStyle w:val="Default"/>
        <w:spacing w:after="20"/>
        <w:ind w:left="360"/>
      </w:pPr>
      <w:r w:rsidRPr="00E63688">
        <w:t xml:space="preserve">Promoting healthy choices and lifestyles to keep people well and prevent long term health conditions. </w:t>
      </w:r>
    </w:p>
    <w:p w:rsidR="002D7D0F" w:rsidRPr="00E63688" w:rsidRDefault="002D7D0F" w:rsidP="002D7D0F">
      <w:pPr>
        <w:pStyle w:val="Default"/>
        <w:spacing w:after="20"/>
        <w:ind w:left="360"/>
      </w:pPr>
      <w:r w:rsidRPr="00E63688">
        <w:t>Safeguarding our most</w:t>
      </w:r>
      <w:r w:rsidR="00BF2E67" w:rsidRPr="00E63688">
        <w:t xml:space="preserve"> vulnerable children and adults</w:t>
      </w:r>
      <w:r w:rsidRPr="00E63688">
        <w:t xml:space="preserve"> </w:t>
      </w:r>
    </w:p>
    <w:p w:rsidR="00BF2E67" w:rsidRPr="00E63688" w:rsidRDefault="00BF2E67" w:rsidP="002D7D0F">
      <w:pPr>
        <w:pStyle w:val="Default"/>
        <w:spacing w:after="20"/>
        <w:ind w:left="360"/>
      </w:pPr>
    </w:p>
    <w:p w:rsidR="002D7D0F" w:rsidRPr="00E63688" w:rsidRDefault="0099781A" w:rsidP="002D7D0F">
      <w:pPr>
        <w:pStyle w:val="Default"/>
        <w:numPr>
          <w:ilvl w:val="0"/>
          <w:numId w:val="2"/>
        </w:numPr>
        <w:rPr>
          <w:b/>
        </w:rPr>
      </w:pPr>
      <w:r w:rsidRPr="00E63688">
        <w:rPr>
          <w:b/>
        </w:rPr>
        <w:t xml:space="preserve">Community safety &amp; resilience </w:t>
      </w:r>
    </w:p>
    <w:p w:rsidR="002D7D0F" w:rsidRPr="00E63688" w:rsidRDefault="002D7D0F" w:rsidP="002D7D0F">
      <w:pPr>
        <w:pStyle w:val="Default"/>
        <w:spacing w:after="20"/>
        <w:ind w:left="360"/>
      </w:pPr>
      <w:r w:rsidRPr="00E63688">
        <w:t>Working with and empowering communities to prevent crime and disorder, including discrimination, hate crime, anti-social behavio</w:t>
      </w:r>
      <w:r w:rsidR="00BF2E67" w:rsidRPr="00E63688">
        <w:t>u</w:t>
      </w:r>
      <w:r w:rsidRPr="00E63688">
        <w:t xml:space="preserve">r and domestic and sexual violence. </w:t>
      </w:r>
    </w:p>
    <w:p w:rsidR="002D7D0F" w:rsidRPr="00E63688" w:rsidRDefault="002D7D0F" w:rsidP="002D7D0F">
      <w:pPr>
        <w:pStyle w:val="Default"/>
        <w:spacing w:after="20"/>
        <w:ind w:left="360"/>
      </w:pPr>
      <w:r w:rsidRPr="00E63688">
        <w:t xml:space="preserve">Reducing risk and harm for those who are subjected to crime and disorder and working to address the risk factors and behaviours of perpetrators. </w:t>
      </w:r>
    </w:p>
    <w:p w:rsidR="002D7D0F" w:rsidRPr="00E63688" w:rsidRDefault="002D7D0F" w:rsidP="002D7D0F">
      <w:pPr>
        <w:pStyle w:val="Default"/>
        <w:spacing w:after="20"/>
        <w:ind w:left="360"/>
      </w:pPr>
      <w:r w:rsidRPr="00E63688">
        <w:t>Protecting communities and victims, promoting good relations between</w:t>
      </w:r>
      <w:r w:rsidR="00BF2E67" w:rsidRPr="00E63688">
        <w:t xml:space="preserve"> communities and diverse groups</w:t>
      </w:r>
      <w:r w:rsidRPr="00E63688">
        <w:t xml:space="preserve"> </w:t>
      </w:r>
    </w:p>
    <w:p w:rsidR="00BF2E67" w:rsidRPr="00E63688" w:rsidRDefault="00BF2E67" w:rsidP="002D7D0F">
      <w:pPr>
        <w:pStyle w:val="Default"/>
        <w:spacing w:after="20"/>
        <w:ind w:left="360"/>
      </w:pPr>
    </w:p>
    <w:p w:rsidR="0099781A" w:rsidRDefault="0099781A" w:rsidP="00A322E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07505">
        <w:rPr>
          <w:rFonts w:ascii="Arial" w:hAnsi="Arial" w:cs="Arial"/>
          <w:sz w:val="24"/>
          <w:szCs w:val="24"/>
        </w:rPr>
        <w:t>Environmental sustainability</w:t>
      </w:r>
    </w:p>
    <w:p w:rsidR="000E1ECE" w:rsidRPr="00407505" w:rsidRDefault="000E1ECE" w:rsidP="00407505">
      <w:pPr>
        <w:rPr>
          <w:rFonts w:ascii="Arial" w:hAnsi="Arial" w:cs="Arial"/>
          <w:szCs w:val="24"/>
        </w:rPr>
      </w:pPr>
    </w:p>
    <w:p w:rsidR="00BD3BA0" w:rsidRDefault="00BD3BA0" w:rsidP="008015BC">
      <w:pPr>
        <w:rPr>
          <w:rFonts w:ascii="Arial" w:hAnsi="Arial" w:cs="Arial"/>
          <w:sz w:val="28"/>
          <w:szCs w:val="28"/>
        </w:rPr>
      </w:pPr>
    </w:p>
    <w:p w:rsidR="00BD3BA0" w:rsidRDefault="00BD3BA0" w:rsidP="008015BC">
      <w:pPr>
        <w:rPr>
          <w:rFonts w:ascii="Arial" w:hAnsi="Arial" w:cs="Arial"/>
          <w:sz w:val="28"/>
          <w:szCs w:val="28"/>
        </w:rPr>
      </w:pPr>
    </w:p>
    <w:p w:rsidR="00BD3BA0" w:rsidRDefault="00BD3BA0" w:rsidP="008015BC">
      <w:pPr>
        <w:rPr>
          <w:rFonts w:ascii="Arial" w:hAnsi="Arial" w:cs="Arial"/>
          <w:sz w:val="28"/>
          <w:szCs w:val="28"/>
        </w:rPr>
      </w:pPr>
    </w:p>
    <w:p w:rsidR="008015BC" w:rsidRPr="00E63688" w:rsidRDefault="008015BC" w:rsidP="008015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Children’s Services</w:t>
      </w:r>
    </w:p>
    <w:p w:rsidR="00BD3BA0" w:rsidRDefault="00BD3BA0" w:rsidP="008015BC">
      <w:pPr>
        <w:rPr>
          <w:rFonts w:ascii="Arial" w:hAnsi="Arial" w:cs="Arial"/>
          <w:szCs w:val="24"/>
        </w:rPr>
      </w:pPr>
    </w:p>
    <w:p w:rsidR="008015BC" w:rsidRDefault="00BD3BA0" w:rsidP="008015B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Outcome</w:t>
      </w:r>
      <w:r w:rsidR="008015BC">
        <w:rPr>
          <w:rFonts w:ascii="Arial" w:hAnsi="Arial" w:cs="Arial"/>
          <w:szCs w:val="24"/>
        </w:rPr>
        <w:t xml:space="preserve"> Plan</w:t>
      </w:r>
      <w:r>
        <w:rPr>
          <w:rFonts w:ascii="Arial" w:hAnsi="Arial" w:cs="Arial"/>
          <w:szCs w:val="24"/>
        </w:rPr>
        <w:t xml:space="preserve"> </w:t>
      </w:r>
      <w:r w:rsidR="008015BC">
        <w:rPr>
          <w:rFonts w:ascii="Arial" w:hAnsi="Arial" w:cs="Arial"/>
          <w:szCs w:val="24"/>
        </w:rPr>
        <w:t>-</w:t>
      </w:r>
    </w:p>
    <w:p w:rsidR="008015BC" w:rsidRPr="00E63688" w:rsidRDefault="008015BC" w:rsidP="008015BC">
      <w:pPr>
        <w:rPr>
          <w:rFonts w:ascii="Arial" w:hAnsi="Arial" w:cs="Arial"/>
          <w:szCs w:val="24"/>
        </w:rPr>
      </w:pPr>
    </w:p>
    <w:p w:rsidR="008015BC" w:rsidRPr="00E63688" w:rsidRDefault="008015BC" w:rsidP="008015B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63688">
        <w:rPr>
          <w:rFonts w:ascii="Arial" w:hAnsi="Arial" w:cs="Arial"/>
          <w:sz w:val="24"/>
          <w:szCs w:val="24"/>
        </w:rPr>
        <w:t>Contributes to Children’s Services Value for Money programme</w:t>
      </w:r>
      <w:r>
        <w:rPr>
          <w:rFonts w:ascii="Arial" w:hAnsi="Arial" w:cs="Arial"/>
          <w:sz w:val="24"/>
          <w:szCs w:val="24"/>
        </w:rPr>
        <w:t xml:space="preserve"> generally through work to prevent families going into crisis and specifically by supporting 50 social work cases each year to prevent children going into care.</w:t>
      </w:r>
    </w:p>
    <w:p w:rsidR="008015BC" w:rsidRPr="00E63688" w:rsidRDefault="008015BC" w:rsidP="008015B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63688">
        <w:rPr>
          <w:rFonts w:ascii="Arial" w:hAnsi="Arial" w:cs="Arial"/>
          <w:sz w:val="24"/>
          <w:szCs w:val="24"/>
        </w:rPr>
        <w:t xml:space="preserve">Embeds </w:t>
      </w:r>
      <w:r>
        <w:rPr>
          <w:rFonts w:ascii="Arial" w:hAnsi="Arial" w:cs="Arial"/>
          <w:sz w:val="24"/>
          <w:szCs w:val="24"/>
        </w:rPr>
        <w:t>Stronger Families Stronger Communities Phase 2</w:t>
      </w:r>
      <w:r w:rsidRPr="00E63688">
        <w:rPr>
          <w:rFonts w:ascii="Arial" w:hAnsi="Arial" w:cs="Arial"/>
          <w:sz w:val="24"/>
          <w:szCs w:val="24"/>
        </w:rPr>
        <w:t xml:space="preserve"> in Children’s Service</w:t>
      </w:r>
      <w:r>
        <w:rPr>
          <w:rFonts w:ascii="Arial" w:hAnsi="Arial" w:cs="Arial"/>
          <w:sz w:val="24"/>
          <w:szCs w:val="24"/>
        </w:rPr>
        <w:t>’s Early Help Hub. The Hub screens all referrals for Phase 2 eligibility and interventions and support are decided upon through the Hub’s weekly triage meeting</w:t>
      </w:r>
    </w:p>
    <w:p w:rsidR="00BF2E67" w:rsidRPr="008015BC" w:rsidRDefault="008015BC" w:rsidP="0099781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63688">
        <w:rPr>
          <w:rFonts w:ascii="Arial" w:hAnsi="Arial" w:cs="Arial"/>
          <w:sz w:val="24"/>
          <w:szCs w:val="24"/>
        </w:rPr>
        <w:t xml:space="preserve">Builds on the successful Phase 1 Stronger Families Stronger Communities programme with a continued offer of whole family working for </w:t>
      </w:r>
      <w:r>
        <w:rPr>
          <w:rFonts w:ascii="Arial" w:hAnsi="Arial" w:cs="Arial"/>
          <w:sz w:val="24"/>
          <w:szCs w:val="24"/>
        </w:rPr>
        <w:t>families with more complex problems</w:t>
      </w:r>
      <w:r w:rsidRPr="00E63688">
        <w:rPr>
          <w:rFonts w:ascii="Arial" w:hAnsi="Arial" w:cs="Arial"/>
          <w:sz w:val="24"/>
          <w:szCs w:val="24"/>
        </w:rPr>
        <w:t xml:space="preserve"> and access to a wide range of evidence based interventions through the Early Help Hub referral process.</w:t>
      </w:r>
    </w:p>
    <w:p w:rsidR="00BF2E67" w:rsidRPr="00E63688" w:rsidRDefault="00BF2E67" w:rsidP="0099781A">
      <w:pPr>
        <w:rPr>
          <w:rFonts w:ascii="Arial" w:hAnsi="Arial" w:cs="Arial"/>
          <w:sz w:val="28"/>
          <w:szCs w:val="28"/>
        </w:rPr>
      </w:pPr>
    </w:p>
    <w:p w:rsidR="0099781A" w:rsidRPr="00E63688" w:rsidRDefault="0099781A" w:rsidP="0099781A">
      <w:pPr>
        <w:rPr>
          <w:rFonts w:ascii="Arial" w:hAnsi="Arial" w:cs="Arial"/>
          <w:b/>
          <w:sz w:val="28"/>
          <w:szCs w:val="28"/>
        </w:rPr>
      </w:pPr>
      <w:r w:rsidRPr="00E63688">
        <w:rPr>
          <w:rFonts w:ascii="Arial" w:hAnsi="Arial" w:cs="Arial"/>
          <w:b/>
          <w:sz w:val="28"/>
          <w:szCs w:val="28"/>
        </w:rPr>
        <w:t>Children’s Services Directorate Plan</w:t>
      </w:r>
      <w:r w:rsidR="002D7D0F" w:rsidRPr="00E63688">
        <w:rPr>
          <w:rFonts w:ascii="Arial" w:hAnsi="Arial" w:cs="Arial"/>
          <w:b/>
          <w:sz w:val="28"/>
          <w:szCs w:val="28"/>
        </w:rPr>
        <w:t xml:space="preserve"> 2015/16</w:t>
      </w:r>
      <w:r w:rsidR="000E1ECE">
        <w:rPr>
          <w:rFonts w:ascii="Arial" w:hAnsi="Arial" w:cs="Arial"/>
          <w:b/>
          <w:sz w:val="28"/>
          <w:szCs w:val="28"/>
        </w:rPr>
        <w:t xml:space="preserve"> (draft)</w:t>
      </w:r>
    </w:p>
    <w:p w:rsidR="00E63688" w:rsidRDefault="00E63688" w:rsidP="0099781A">
      <w:pPr>
        <w:rPr>
          <w:rFonts w:ascii="Arial" w:hAnsi="Arial" w:cs="Arial"/>
          <w:szCs w:val="24"/>
        </w:rPr>
      </w:pPr>
    </w:p>
    <w:p w:rsidR="002D7D0F" w:rsidRDefault="000E1ECE" w:rsidP="009978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8015BC">
        <w:rPr>
          <w:rFonts w:ascii="Arial" w:hAnsi="Arial" w:cs="Arial"/>
          <w:szCs w:val="24"/>
        </w:rPr>
        <w:t>his</w:t>
      </w:r>
      <w:r w:rsidR="002D7D0F" w:rsidRPr="00E63688">
        <w:rPr>
          <w:rFonts w:ascii="Arial" w:hAnsi="Arial" w:cs="Arial"/>
          <w:szCs w:val="24"/>
        </w:rPr>
        <w:t xml:space="preserve"> Outcome Plan contributes </w:t>
      </w:r>
      <w:r>
        <w:rPr>
          <w:rFonts w:ascii="Arial" w:hAnsi="Arial" w:cs="Arial"/>
          <w:szCs w:val="24"/>
        </w:rPr>
        <w:t>to the objectives of the Children</w:t>
      </w:r>
      <w:r w:rsidR="008015BC">
        <w:rPr>
          <w:rFonts w:ascii="Arial" w:hAnsi="Arial" w:cs="Arial"/>
          <w:szCs w:val="24"/>
        </w:rPr>
        <w:t>’s Services Directorate Plan -</w:t>
      </w:r>
    </w:p>
    <w:p w:rsidR="00BF2E67" w:rsidRPr="008015BC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Ensure the voice of children, young peopl</w:t>
      </w:r>
      <w:r w:rsidR="00BF2E67" w:rsidRPr="008015BC">
        <w:rPr>
          <w:rFonts w:ascii="Arial" w:hAnsi="Arial" w:cs="Arial"/>
          <w:sz w:val="24"/>
          <w:szCs w:val="24"/>
        </w:rPr>
        <w:t>e</w:t>
      </w:r>
      <w:r w:rsidRPr="008015BC">
        <w:rPr>
          <w:rFonts w:ascii="Arial" w:hAnsi="Arial" w:cs="Arial"/>
          <w:sz w:val="24"/>
          <w:szCs w:val="24"/>
        </w:rPr>
        <w:t xml:space="preserve"> and their families is central to our work </w:t>
      </w:r>
    </w:p>
    <w:p w:rsidR="00BF2E67" w:rsidRPr="008015BC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Safeguarding concerns are respond</w:t>
      </w:r>
      <w:r w:rsidR="00BF2E67" w:rsidRPr="008015BC">
        <w:rPr>
          <w:rFonts w:ascii="Arial" w:hAnsi="Arial" w:cs="Arial"/>
          <w:sz w:val="24"/>
          <w:szCs w:val="24"/>
        </w:rPr>
        <w:t>ed to promptly and appropriately</w:t>
      </w:r>
    </w:p>
    <w:p w:rsidR="00BF2E67" w:rsidRPr="008015BC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Reduce the numbers of children requiring to come into the care system</w:t>
      </w:r>
    </w:p>
    <w:p w:rsidR="00BF2E67" w:rsidRPr="008015BC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Early Help is used and considered as a first step where agencies identify conce</w:t>
      </w:r>
      <w:r w:rsidR="00BF2E67" w:rsidRPr="008015BC">
        <w:rPr>
          <w:rFonts w:ascii="Arial" w:hAnsi="Arial" w:cs="Arial"/>
          <w:sz w:val="24"/>
          <w:szCs w:val="24"/>
        </w:rPr>
        <w:t>rns with a child and / or family</w:t>
      </w:r>
    </w:p>
    <w:p w:rsidR="00BF2E67" w:rsidRPr="00E63688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E63688">
        <w:rPr>
          <w:rFonts w:ascii="Arial" w:hAnsi="Arial" w:cs="Arial"/>
          <w:sz w:val="24"/>
          <w:szCs w:val="24"/>
        </w:rPr>
        <w:t>Specific and focussed improvement activities are undertaken with particular groups of children where outcomes are not in line with their peers</w:t>
      </w:r>
    </w:p>
    <w:p w:rsidR="00BF2E67" w:rsidRPr="00E63688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E63688">
        <w:rPr>
          <w:rFonts w:ascii="Arial" w:hAnsi="Arial" w:cs="Arial"/>
          <w:sz w:val="24"/>
          <w:szCs w:val="24"/>
        </w:rPr>
        <w:t>School organisation will positively respond to increasing number of children requiring a school place</w:t>
      </w:r>
    </w:p>
    <w:p w:rsidR="00BF2E67" w:rsidRPr="00E63688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E63688">
        <w:rPr>
          <w:rFonts w:ascii="Arial" w:hAnsi="Arial" w:cs="Arial"/>
          <w:sz w:val="24"/>
          <w:szCs w:val="24"/>
        </w:rPr>
        <w:t>Our workforce, including those in leadership roles, will have the skills they need to deliver high quality services</w:t>
      </w:r>
    </w:p>
    <w:p w:rsidR="00BF2E67" w:rsidRPr="008015BC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lastRenderedPageBreak/>
        <w:t>Build on integrated practice in place with partners by reviewing governance and commissioning arrangements</w:t>
      </w:r>
    </w:p>
    <w:p w:rsidR="00BF2E67" w:rsidRPr="008015BC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Partnership working will strengthen based on mutual respect, trust and good governance structures with agencies holding each other to account</w:t>
      </w:r>
    </w:p>
    <w:p w:rsidR="00BF2E67" w:rsidRPr="008015BC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Act as a single agency with cross team working – one Children’s Service</w:t>
      </w:r>
    </w:p>
    <w:p w:rsidR="00BF2E67" w:rsidRPr="008015BC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Brighton &amp; Hove will be a Child Friendly City</w:t>
      </w:r>
    </w:p>
    <w:p w:rsidR="00A322ED" w:rsidRPr="008015BC" w:rsidRDefault="00A322ED" w:rsidP="00BF2E67">
      <w:pPr>
        <w:pStyle w:val="ListParagraph"/>
        <w:numPr>
          <w:ilvl w:val="0"/>
          <w:numId w:val="1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Ensure we deliver efficient and effective services within the budget that has been set for the Directorate</w:t>
      </w:r>
    </w:p>
    <w:p w:rsidR="003E63A5" w:rsidRPr="00E63688" w:rsidRDefault="003E63A5" w:rsidP="003E63A5">
      <w:pPr>
        <w:rPr>
          <w:rFonts w:ascii="Arial" w:hAnsi="Arial" w:cs="Arial"/>
          <w:b/>
          <w:sz w:val="20"/>
        </w:rPr>
      </w:pPr>
    </w:p>
    <w:p w:rsidR="003E63A5" w:rsidRPr="00E63688" w:rsidRDefault="003E63A5" w:rsidP="003E63A5">
      <w:pPr>
        <w:rPr>
          <w:rFonts w:ascii="Arial" w:hAnsi="Arial" w:cs="Arial"/>
        </w:rPr>
      </w:pPr>
    </w:p>
    <w:p w:rsidR="00BF2E67" w:rsidRPr="00E63688" w:rsidRDefault="00BF2E67" w:rsidP="003E63A5">
      <w:pPr>
        <w:rPr>
          <w:rFonts w:ascii="Arial" w:hAnsi="Arial" w:cs="Arial"/>
          <w:sz w:val="32"/>
          <w:szCs w:val="32"/>
        </w:rPr>
      </w:pPr>
    </w:p>
    <w:p w:rsidR="003E63A5" w:rsidRPr="00E63688" w:rsidRDefault="003E63A5" w:rsidP="003E63A5">
      <w:pPr>
        <w:rPr>
          <w:rFonts w:ascii="Arial" w:hAnsi="Arial" w:cs="Arial"/>
          <w:b/>
          <w:sz w:val="28"/>
          <w:szCs w:val="28"/>
        </w:rPr>
      </w:pPr>
      <w:r w:rsidRPr="00E63688">
        <w:rPr>
          <w:rFonts w:ascii="Arial" w:hAnsi="Arial" w:cs="Arial"/>
          <w:b/>
          <w:sz w:val="28"/>
          <w:szCs w:val="28"/>
        </w:rPr>
        <w:t xml:space="preserve">Requirements of the </w:t>
      </w:r>
      <w:r w:rsidR="000E1ECE">
        <w:rPr>
          <w:rFonts w:ascii="Arial" w:hAnsi="Arial" w:cs="Arial"/>
          <w:b/>
          <w:sz w:val="28"/>
          <w:szCs w:val="28"/>
        </w:rPr>
        <w:t xml:space="preserve">expanded national </w:t>
      </w:r>
      <w:r w:rsidRPr="00E63688">
        <w:rPr>
          <w:rFonts w:ascii="Arial" w:hAnsi="Arial" w:cs="Arial"/>
          <w:b/>
          <w:sz w:val="28"/>
          <w:szCs w:val="28"/>
        </w:rPr>
        <w:t xml:space="preserve">programme </w:t>
      </w:r>
    </w:p>
    <w:p w:rsidR="00BF2E67" w:rsidRPr="00E63688" w:rsidRDefault="00BF2E67" w:rsidP="003E63A5">
      <w:pPr>
        <w:rPr>
          <w:rFonts w:ascii="Arial" w:hAnsi="Arial" w:cs="Arial"/>
          <w:b/>
          <w:sz w:val="28"/>
          <w:szCs w:val="28"/>
        </w:rPr>
      </w:pPr>
    </w:p>
    <w:p w:rsidR="003E63A5" w:rsidRPr="008015BC" w:rsidRDefault="003E63A5" w:rsidP="003E63A5">
      <w:pPr>
        <w:rPr>
          <w:rFonts w:ascii="Arial" w:hAnsi="Arial" w:cs="Arial"/>
          <w:b/>
          <w:szCs w:val="24"/>
        </w:rPr>
      </w:pPr>
      <w:r w:rsidRPr="008015BC">
        <w:rPr>
          <w:rFonts w:ascii="Arial" w:hAnsi="Arial" w:cs="Arial"/>
          <w:b/>
          <w:szCs w:val="24"/>
        </w:rPr>
        <w:t>6 Headline Problems</w:t>
      </w:r>
    </w:p>
    <w:p w:rsidR="003E63A5" w:rsidRPr="00E63688" w:rsidRDefault="003E63A5" w:rsidP="003E63A5">
      <w:pPr>
        <w:rPr>
          <w:rFonts w:ascii="Arial" w:hAnsi="Arial" w:cs="Arial"/>
        </w:rPr>
      </w:pPr>
    </w:p>
    <w:p w:rsidR="003E63A5" w:rsidRPr="008015BC" w:rsidRDefault="003E63A5" w:rsidP="003E63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Parents and children involved in crime or anti-social behaviour</w:t>
      </w:r>
    </w:p>
    <w:p w:rsidR="003E63A5" w:rsidRPr="008015BC" w:rsidRDefault="003E63A5" w:rsidP="003E63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Children who have not been attending school regularly</w:t>
      </w:r>
    </w:p>
    <w:p w:rsidR="003E63A5" w:rsidRPr="008015BC" w:rsidRDefault="003E63A5" w:rsidP="003E63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Children who need help</w:t>
      </w:r>
    </w:p>
    <w:p w:rsidR="003E63A5" w:rsidRPr="008015BC" w:rsidRDefault="003E63A5" w:rsidP="003E63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Adults out of work or at risk of financial exclusion &amp; young people at risk of worklessness</w:t>
      </w:r>
    </w:p>
    <w:p w:rsidR="003E63A5" w:rsidRPr="008015BC" w:rsidRDefault="003E63A5" w:rsidP="003E63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Families affected by domestic violence and abuse</w:t>
      </w:r>
    </w:p>
    <w:p w:rsidR="003E63A5" w:rsidRPr="008015BC" w:rsidRDefault="003E63A5" w:rsidP="003E63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Parents and Children with a range of health problems</w:t>
      </w:r>
    </w:p>
    <w:p w:rsidR="00F94BD0" w:rsidRDefault="00F94BD0" w:rsidP="003E63A5">
      <w:pPr>
        <w:rPr>
          <w:rFonts w:ascii="Arial" w:hAnsi="Arial" w:cs="Arial"/>
          <w:b/>
          <w:sz w:val="28"/>
          <w:szCs w:val="28"/>
        </w:rPr>
      </w:pPr>
    </w:p>
    <w:p w:rsidR="003E63A5" w:rsidRPr="008015BC" w:rsidRDefault="003E63A5" w:rsidP="003E63A5">
      <w:pPr>
        <w:rPr>
          <w:rFonts w:ascii="Arial" w:hAnsi="Arial" w:cs="Arial"/>
          <w:b/>
          <w:szCs w:val="24"/>
        </w:rPr>
      </w:pPr>
      <w:r w:rsidRPr="008015BC">
        <w:rPr>
          <w:rFonts w:ascii="Arial" w:hAnsi="Arial" w:cs="Arial"/>
          <w:b/>
          <w:szCs w:val="24"/>
        </w:rPr>
        <w:t>Our Targets</w:t>
      </w:r>
    </w:p>
    <w:p w:rsidR="003E63A5" w:rsidRPr="00E63688" w:rsidRDefault="003E63A5" w:rsidP="003E63A5">
      <w:pPr>
        <w:rPr>
          <w:rFonts w:ascii="Arial" w:hAnsi="Arial" w:cs="Arial"/>
        </w:rPr>
      </w:pPr>
    </w:p>
    <w:p w:rsidR="003E63A5" w:rsidRPr="008015BC" w:rsidRDefault="003E63A5" w:rsidP="003E63A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 xml:space="preserve">The Troubled Families programme has set a target for the City of turning around 2,400 families over 5 years from January </w:t>
      </w:r>
      <w:r w:rsidR="00BF2E67" w:rsidRPr="008015BC">
        <w:rPr>
          <w:rFonts w:ascii="Arial" w:hAnsi="Arial" w:cs="Arial"/>
          <w:sz w:val="24"/>
          <w:szCs w:val="24"/>
        </w:rPr>
        <w:t>2015</w:t>
      </w:r>
    </w:p>
    <w:p w:rsidR="003E63A5" w:rsidRDefault="003E63A5" w:rsidP="003E63A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This equates to 480 families turned around per year</w:t>
      </w:r>
    </w:p>
    <w:p w:rsidR="00BD3BA0" w:rsidRPr="008015BC" w:rsidRDefault="00BD3BA0" w:rsidP="003E63A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assume a minimum success rate of 65% of all families engaged being turned around, this means we need to engage with at least 800 families per year.</w:t>
      </w:r>
    </w:p>
    <w:p w:rsidR="00BD3BA0" w:rsidRDefault="00BD3BA0" w:rsidP="00BF2E67">
      <w:pPr>
        <w:rPr>
          <w:rFonts w:ascii="Arial" w:hAnsi="Arial" w:cs="Arial"/>
          <w:b/>
          <w:szCs w:val="24"/>
        </w:rPr>
      </w:pPr>
    </w:p>
    <w:p w:rsidR="00BD3BA0" w:rsidRDefault="00BD3BA0" w:rsidP="00BF2E67">
      <w:pPr>
        <w:rPr>
          <w:rFonts w:ascii="Arial" w:hAnsi="Arial" w:cs="Arial"/>
          <w:b/>
          <w:szCs w:val="24"/>
        </w:rPr>
      </w:pPr>
    </w:p>
    <w:p w:rsidR="00BD3BA0" w:rsidRDefault="00BD3BA0" w:rsidP="00BF2E67">
      <w:pPr>
        <w:rPr>
          <w:rFonts w:ascii="Arial" w:hAnsi="Arial" w:cs="Arial"/>
          <w:b/>
          <w:szCs w:val="24"/>
        </w:rPr>
      </w:pPr>
    </w:p>
    <w:p w:rsidR="00BD3BA0" w:rsidRDefault="00BD3BA0" w:rsidP="00BF2E67">
      <w:pPr>
        <w:rPr>
          <w:rFonts w:ascii="Arial" w:hAnsi="Arial" w:cs="Arial"/>
          <w:b/>
          <w:szCs w:val="24"/>
        </w:rPr>
      </w:pPr>
    </w:p>
    <w:p w:rsidR="00BD3BA0" w:rsidRDefault="00BD3BA0" w:rsidP="00BF2E67">
      <w:pPr>
        <w:rPr>
          <w:rFonts w:ascii="Arial" w:hAnsi="Arial" w:cs="Arial"/>
          <w:b/>
          <w:szCs w:val="24"/>
        </w:rPr>
      </w:pPr>
    </w:p>
    <w:p w:rsidR="00BF2E67" w:rsidRPr="008015BC" w:rsidRDefault="00BF2E67" w:rsidP="00BF2E67">
      <w:pPr>
        <w:rPr>
          <w:rFonts w:ascii="Arial" w:hAnsi="Arial" w:cs="Arial"/>
          <w:b/>
          <w:szCs w:val="24"/>
        </w:rPr>
      </w:pPr>
      <w:r w:rsidRPr="008015BC">
        <w:rPr>
          <w:rFonts w:ascii="Arial" w:hAnsi="Arial" w:cs="Arial"/>
          <w:b/>
          <w:szCs w:val="24"/>
        </w:rPr>
        <w:t xml:space="preserve">Contributing to evaluation of the national programme </w:t>
      </w:r>
    </w:p>
    <w:p w:rsidR="00F94BD0" w:rsidRPr="00E63688" w:rsidRDefault="00F94BD0" w:rsidP="00BF2E67">
      <w:pPr>
        <w:rPr>
          <w:rFonts w:ascii="Arial" w:hAnsi="Arial" w:cs="Arial"/>
          <w:b/>
          <w:sz w:val="28"/>
          <w:szCs w:val="28"/>
        </w:rPr>
      </w:pPr>
    </w:p>
    <w:p w:rsidR="00BF2E67" w:rsidRPr="008015BC" w:rsidRDefault="00BF2E67" w:rsidP="00BF2E6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We must provide data from a random sample of at least 15% of families worked with</w:t>
      </w:r>
    </w:p>
    <w:p w:rsidR="00BF2E67" w:rsidRDefault="00BF2E67" w:rsidP="00BF2E6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We must contribute local data to populate the National Savings Cost Calculator which will measure the costs savings of the programme</w:t>
      </w:r>
      <w:r w:rsidR="00D67ED9" w:rsidRPr="008015BC">
        <w:rPr>
          <w:rFonts w:ascii="Arial" w:hAnsi="Arial" w:cs="Arial"/>
          <w:sz w:val="24"/>
          <w:szCs w:val="24"/>
        </w:rPr>
        <w:t xml:space="preserve"> </w:t>
      </w:r>
    </w:p>
    <w:p w:rsidR="00F94BD0" w:rsidRDefault="00F94BD0" w:rsidP="003E63A5">
      <w:pPr>
        <w:rPr>
          <w:rFonts w:ascii="Arial" w:hAnsi="Arial" w:cs="Arial"/>
          <w:b/>
          <w:sz w:val="28"/>
          <w:szCs w:val="28"/>
        </w:rPr>
      </w:pPr>
    </w:p>
    <w:p w:rsidR="00BD3BA0" w:rsidRDefault="00BD3BA0" w:rsidP="003E63A5">
      <w:pPr>
        <w:rPr>
          <w:rFonts w:ascii="Arial" w:hAnsi="Arial" w:cs="Arial"/>
          <w:b/>
          <w:sz w:val="28"/>
          <w:szCs w:val="28"/>
        </w:rPr>
      </w:pPr>
    </w:p>
    <w:p w:rsidR="00BD3BA0" w:rsidRDefault="00BD3BA0" w:rsidP="003E63A5">
      <w:pPr>
        <w:rPr>
          <w:rFonts w:ascii="Arial" w:hAnsi="Arial" w:cs="Arial"/>
          <w:b/>
          <w:sz w:val="28"/>
          <w:szCs w:val="28"/>
        </w:rPr>
      </w:pPr>
    </w:p>
    <w:p w:rsidR="003E63A5" w:rsidRPr="008015BC" w:rsidRDefault="00F07A27" w:rsidP="003E63A5">
      <w:pPr>
        <w:rPr>
          <w:rFonts w:ascii="Arial" w:hAnsi="Arial" w:cs="Arial"/>
          <w:b/>
          <w:sz w:val="32"/>
          <w:szCs w:val="32"/>
        </w:rPr>
      </w:pPr>
      <w:r w:rsidRPr="008015BC">
        <w:rPr>
          <w:rFonts w:ascii="Arial" w:hAnsi="Arial" w:cs="Arial"/>
          <w:b/>
          <w:sz w:val="32"/>
          <w:szCs w:val="32"/>
        </w:rPr>
        <w:t>8 Principles of Troubled Families Phase 2</w:t>
      </w:r>
    </w:p>
    <w:p w:rsidR="00E63688" w:rsidRPr="00E63688" w:rsidRDefault="00E63688" w:rsidP="003E63A5">
      <w:pPr>
        <w:rPr>
          <w:rFonts w:ascii="Arial" w:hAnsi="Arial" w:cs="Arial"/>
          <w:b/>
          <w:sz w:val="28"/>
          <w:szCs w:val="28"/>
        </w:rPr>
      </w:pPr>
    </w:p>
    <w:p w:rsidR="00F07A27" w:rsidRPr="008015BC" w:rsidRDefault="00F07A27" w:rsidP="00E6368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 xml:space="preserve">Indicators must be outcomes not outputs and each family member </w:t>
      </w:r>
      <w:r w:rsidR="00BD3BA0">
        <w:rPr>
          <w:rFonts w:ascii="Arial" w:hAnsi="Arial" w:cs="Arial"/>
          <w:sz w:val="24"/>
          <w:szCs w:val="24"/>
        </w:rPr>
        <w:t xml:space="preserve">must be considered against all </w:t>
      </w:r>
      <w:r w:rsidR="00D67ED9" w:rsidRPr="008015BC">
        <w:rPr>
          <w:rFonts w:ascii="Arial" w:hAnsi="Arial" w:cs="Arial"/>
          <w:sz w:val="24"/>
          <w:szCs w:val="24"/>
        </w:rPr>
        <w:t>6</w:t>
      </w:r>
      <w:r w:rsidRPr="008015BC">
        <w:rPr>
          <w:rFonts w:ascii="Arial" w:hAnsi="Arial" w:cs="Arial"/>
          <w:sz w:val="24"/>
          <w:szCs w:val="24"/>
        </w:rPr>
        <w:t xml:space="preserve"> headline problems to determine eligibility to the programme</w:t>
      </w:r>
    </w:p>
    <w:p w:rsidR="00F07A27" w:rsidRPr="008015BC" w:rsidRDefault="00E63688" w:rsidP="00E6368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In determining eligibility we must</w:t>
      </w:r>
      <w:r w:rsidR="00F07A27" w:rsidRPr="008015BC">
        <w:rPr>
          <w:rFonts w:ascii="Arial" w:hAnsi="Arial" w:cs="Arial"/>
          <w:sz w:val="24"/>
          <w:szCs w:val="24"/>
        </w:rPr>
        <w:t xml:space="preserve"> </w:t>
      </w:r>
      <w:r w:rsidRPr="008015BC">
        <w:rPr>
          <w:rFonts w:ascii="Arial" w:hAnsi="Arial" w:cs="Arial"/>
          <w:sz w:val="24"/>
          <w:szCs w:val="24"/>
        </w:rPr>
        <w:t xml:space="preserve">consider both </w:t>
      </w:r>
      <w:r w:rsidR="00F07A27" w:rsidRPr="008015BC">
        <w:rPr>
          <w:rFonts w:ascii="Arial" w:hAnsi="Arial" w:cs="Arial"/>
          <w:sz w:val="24"/>
          <w:szCs w:val="24"/>
        </w:rPr>
        <w:t xml:space="preserve">problems initially identified </w:t>
      </w:r>
      <w:r w:rsidR="00BD3BA0">
        <w:rPr>
          <w:rFonts w:ascii="Arial" w:hAnsi="Arial" w:cs="Arial"/>
          <w:sz w:val="24"/>
          <w:szCs w:val="24"/>
        </w:rPr>
        <w:t xml:space="preserve">and </w:t>
      </w:r>
      <w:r w:rsidR="00F07A27" w:rsidRPr="008015BC">
        <w:rPr>
          <w:rFonts w:ascii="Arial" w:hAnsi="Arial" w:cs="Arial"/>
          <w:sz w:val="24"/>
          <w:szCs w:val="24"/>
        </w:rPr>
        <w:t>problems that emerge later</w:t>
      </w:r>
    </w:p>
    <w:p w:rsidR="00F07A27" w:rsidRPr="008015BC" w:rsidRDefault="00F07A27" w:rsidP="00E6368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Results must account for any regression (new problems arising or problems escalating)</w:t>
      </w:r>
    </w:p>
    <w:p w:rsidR="00F07A27" w:rsidRPr="008015BC" w:rsidRDefault="00E63688" w:rsidP="00E6368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E</w:t>
      </w:r>
      <w:r w:rsidR="00F07A27" w:rsidRPr="008015BC">
        <w:rPr>
          <w:rFonts w:ascii="Arial" w:hAnsi="Arial" w:cs="Arial"/>
          <w:sz w:val="24"/>
          <w:szCs w:val="24"/>
        </w:rPr>
        <w:t xml:space="preserve">very school age child </w:t>
      </w:r>
      <w:r w:rsidRPr="008015BC">
        <w:rPr>
          <w:rFonts w:ascii="Arial" w:hAnsi="Arial" w:cs="Arial"/>
          <w:sz w:val="24"/>
          <w:szCs w:val="24"/>
        </w:rPr>
        <w:t xml:space="preserve">in a family </w:t>
      </w:r>
      <w:r w:rsidR="00F07A27" w:rsidRPr="008015BC">
        <w:rPr>
          <w:rFonts w:ascii="Arial" w:hAnsi="Arial" w:cs="Arial"/>
          <w:sz w:val="24"/>
          <w:szCs w:val="24"/>
        </w:rPr>
        <w:t>must be receiving suitable full time education and attendance mus</w:t>
      </w:r>
      <w:r w:rsidRPr="008015BC">
        <w:rPr>
          <w:rFonts w:ascii="Arial" w:hAnsi="Arial" w:cs="Arial"/>
          <w:sz w:val="24"/>
          <w:szCs w:val="24"/>
        </w:rPr>
        <w:t>t be 90% or above for 3 consecut</w:t>
      </w:r>
      <w:r w:rsidR="00F07A27" w:rsidRPr="008015BC">
        <w:rPr>
          <w:rFonts w:ascii="Arial" w:hAnsi="Arial" w:cs="Arial"/>
          <w:sz w:val="24"/>
          <w:szCs w:val="24"/>
        </w:rPr>
        <w:t>ive terms</w:t>
      </w:r>
      <w:r w:rsidRPr="008015BC">
        <w:rPr>
          <w:rFonts w:ascii="Arial" w:hAnsi="Arial" w:cs="Arial"/>
          <w:sz w:val="24"/>
          <w:szCs w:val="24"/>
        </w:rPr>
        <w:t xml:space="preserve"> for a successful payment by results claim to be made</w:t>
      </w:r>
    </w:p>
    <w:p w:rsidR="00F07A27" w:rsidRPr="008015BC" w:rsidRDefault="00E63688" w:rsidP="00E6368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A payment by results</w:t>
      </w:r>
      <w:r w:rsidR="00F07A27" w:rsidRPr="008015BC">
        <w:rPr>
          <w:rFonts w:ascii="Arial" w:hAnsi="Arial" w:cs="Arial"/>
          <w:sz w:val="24"/>
          <w:szCs w:val="24"/>
        </w:rPr>
        <w:t xml:space="preserve"> claim can be made where an adult or young person takes up employment (for an agreed period of time) irrespective of outcomes against other indicators</w:t>
      </w:r>
    </w:p>
    <w:p w:rsidR="00F07A27" w:rsidRPr="008015BC" w:rsidRDefault="00E63688" w:rsidP="00E6368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This O</w:t>
      </w:r>
      <w:r w:rsidR="00F07A27" w:rsidRPr="008015BC">
        <w:rPr>
          <w:rFonts w:ascii="Arial" w:hAnsi="Arial" w:cs="Arial"/>
          <w:sz w:val="24"/>
          <w:szCs w:val="24"/>
        </w:rPr>
        <w:t>utco</w:t>
      </w:r>
      <w:r w:rsidRPr="008015BC">
        <w:rPr>
          <w:rFonts w:ascii="Arial" w:hAnsi="Arial" w:cs="Arial"/>
          <w:sz w:val="24"/>
          <w:szCs w:val="24"/>
        </w:rPr>
        <w:t>m</w:t>
      </w:r>
      <w:r w:rsidR="00F07A27" w:rsidRPr="008015BC">
        <w:rPr>
          <w:rFonts w:ascii="Arial" w:hAnsi="Arial" w:cs="Arial"/>
          <w:sz w:val="24"/>
          <w:szCs w:val="24"/>
        </w:rPr>
        <w:t>e Plan must be</w:t>
      </w:r>
      <w:r w:rsidRPr="008015BC">
        <w:rPr>
          <w:rFonts w:ascii="Arial" w:hAnsi="Arial" w:cs="Arial"/>
          <w:sz w:val="24"/>
          <w:szCs w:val="24"/>
        </w:rPr>
        <w:t xml:space="preserve"> agreed by all relevant local pa</w:t>
      </w:r>
      <w:r w:rsidR="00F07A27" w:rsidRPr="008015BC">
        <w:rPr>
          <w:rFonts w:ascii="Arial" w:hAnsi="Arial" w:cs="Arial"/>
          <w:sz w:val="24"/>
          <w:szCs w:val="24"/>
        </w:rPr>
        <w:t xml:space="preserve">rtners </w:t>
      </w:r>
      <w:r w:rsidRPr="008015BC">
        <w:rPr>
          <w:rFonts w:ascii="Arial" w:hAnsi="Arial" w:cs="Arial"/>
          <w:sz w:val="24"/>
          <w:szCs w:val="24"/>
        </w:rPr>
        <w:t xml:space="preserve">(through the Early Help Partnership Board) </w:t>
      </w:r>
      <w:r w:rsidR="00F07A27" w:rsidRPr="008015BC">
        <w:rPr>
          <w:rFonts w:ascii="Arial" w:hAnsi="Arial" w:cs="Arial"/>
          <w:sz w:val="24"/>
          <w:szCs w:val="24"/>
        </w:rPr>
        <w:t>and re</w:t>
      </w:r>
      <w:r w:rsidRPr="008015BC">
        <w:rPr>
          <w:rFonts w:ascii="Arial" w:hAnsi="Arial" w:cs="Arial"/>
          <w:sz w:val="24"/>
          <w:szCs w:val="24"/>
        </w:rPr>
        <w:t>f</w:t>
      </w:r>
      <w:r w:rsidR="00F07A27" w:rsidRPr="008015BC">
        <w:rPr>
          <w:rFonts w:ascii="Arial" w:hAnsi="Arial" w:cs="Arial"/>
          <w:sz w:val="24"/>
          <w:szCs w:val="24"/>
        </w:rPr>
        <w:t>lect our local ways of working with children and families</w:t>
      </w:r>
    </w:p>
    <w:p w:rsidR="00F07A27" w:rsidRPr="008015BC" w:rsidRDefault="00F07A27" w:rsidP="00E6368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 xml:space="preserve">Every effort is made to integrate </w:t>
      </w:r>
      <w:r w:rsidR="00E63688" w:rsidRPr="008015BC">
        <w:rPr>
          <w:rFonts w:ascii="Arial" w:hAnsi="Arial" w:cs="Arial"/>
          <w:sz w:val="24"/>
          <w:szCs w:val="24"/>
        </w:rPr>
        <w:t xml:space="preserve">Troubled Families Phase 2 </w:t>
      </w:r>
      <w:r w:rsidRPr="008015BC">
        <w:rPr>
          <w:rFonts w:ascii="Arial" w:hAnsi="Arial" w:cs="Arial"/>
          <w:sz w:val="24"/>
          <w:szCs w:val="24"/>
        </w:rPr>
        <w:t xml:space="preserve">requirements into our </w:t>
      </w:r>
      <w:r w:rsidR="00E63688" w:rsidRPr="008015BC">
        <w:rPr>
          <w:rFonts w:ascii="Arial" w:hAnsi="Arial" w:cs="Arial"/>
          <w:sz w:val="24"/>
          <w:szCs w:val="24"/>
        </w:rPr>
        <w:t xml:space="preserve">local </w:t>
      </w:r>
      <w:r w:rsidRPr="008015BC">
        <w:rPr>
          <w:rFonts w:ascii="Arial" w:hAnsi="Arial" w:cs="Arial"/>
          <w:sz w:val="24"/>
          <w:szCs w:val="24"/>
        </w:rPr>
        <w:t>practice and approaches</w:t>
      </w:r>
      <w:r w:rsidR="00E63688" w:rsidRPr="008015BC">
        <w:rPr>
          <w:rFonts w:ascii="Arial" w:hAnsi="Arial" w:cs="Arial"/>
          <w:sz w:val="24"/>
          <w:szCs w:val="24"/>
        </w:rPr>
        <w:t xml:space="preserve"> </w:t>
      </w:r>
    </w:p>
    <w:p w:rsidR="00F07A27" w:rsidRPr="008015BC" w:rsidRDefault="00E63688" w:rsidP="00E6368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015BC">
        <w:rPr>
          <w:rFonts w:ascii="Arial" w:hAnsi="Arial" w:cs="Arial"/>
          <w:sz w:val="24"/>
          <w:szCs w:val="24"/>
        </w:rPr>
        <w:t>This O</w:t>
      </w:r>
      <w:r w:rsidR="00F07A27" w:rsidRPr="008015BC">
        <w:rPr>
          <w:rFonts w:ascii="Arial" w:hAnsi="Arial" w:cs="Arial"/>
          <w:sz w:val="24"/>
          <w:szCs w:val="24"/>
        </w:rPr>
        <w:t>utcome Plan and subs</w:t>
      </w:r>
      <w:r w:rsidR="00BD3BA0">
        <w:rPr>
          <w:rFonts w:ascii="Arial" w:hAnsi="Arial" w:cs="Arial"/>
          <w:sz w:val="24"/>
          <w:szCs w:val="24"/>
        </w:rPr>
        <w:t>equent individual family o</w:t>
      </w:r>
      <w:r w:rsidRPr="008015BC">
        <w:rPr>
          <w:rFonts w:ascii="Arial" w:hAnsi="Arial" w:cs="Arial"/>
          <w:sz w:val="24"/>
          <w:szCs w:val="24"/>
        </w:rPr>
        <w:t>utcome</w:t>
      </w:r>
      <w:r w:rsidR="00BD3BA0">
        <w:rPr>
          <w:rFonts w:ascii="Arial" w:hAnsi="Arial" w:cs="Arial"/>
          <w:sz w:val="24"/>
          <w:szCs w:val="24"/>
        </w:rPr>
        <w:t xml:space="preserve"> p</w:t>
      </w:r>
      <w:r w:rsidR="00F07A27" w:rsidRPr="008015BC">
        <w:rPr>
          <w:rFonts w:ascii="Arial" w:hAnsi="Arial" w:cs="Arial"/>
          <w:sz w:val="24"/>
          <w:szCs w:val="24"/>
        </w:rPr>
        <w:t>lans are a simple account of goals that each family strive</w:t>
      </w:r>
      <w:r w:rsidRPr="008015BC">
        <w:rPr>
          <w:rFonts w:ascii="Arial" w:hAnsi="Arial" w:cs="Arial"/>
          <w:sz w:val="24"/>
          <w:szCs w:val="24"/>
        </w:rPr>
        <w:t>s</w:t>
      </w:r>
      <w:r w:rsidR="00F07A27" w:rsidRPr="008015BC">
        <w:rPr>
          <w:rFonts w:ascii="Arial" w:hAnsi="Arial" w:cs="Arial"/>
          <w:sz w:val="24"/>
          <w:szCs w:val="24"/>
        </w:rPr>
        <w:t xml:space="preserve"> to achieve</w:t>
      </w:r>
    </w:p>
    <w:p w:rsidR="00F94BD0" w:rsidRDefault="00F94BD0" w:rsidP="00F94BD0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:rsidR="00F94BD0" w:rsidRDefault="00F94BD0" w:rsidP="00F94BD0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:rsidR="00BD3BA0" w:rsidRDefault="00BD3BA0" w:rsidP="00F94BD0">
      <w:pPr>
        <w:rPr>
          <w:rFonts w:ascii="Arial" w:hAnsi="Arial" w:cs="Arial"/>
          <w:sz w:val="32"/>
          <w:szCs w:val="32"/>
        </w:rPr>
      </w:pPr>
    </w:p>
    <w:p w:rsidR="00F94BD0" w:rsidRDefault="00F94BD0" w:rsidP="00F94B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Stronger Families Stronger Communities </w:t>
      </w:r>
      <w:proofErr w:type="gramStart"/>
      <w:r w:rsidR="00BD3BA0">
        <w:rPr>
          <w:rFonts w:ascii="Arial" w:hAnsi="Arial" w:cs="Arial"/>
          <w:sz w:val="32"/>
          <w:szCs w:val="32"/>
        </w:rPr>
        <w:t>Phase</w:t>
      </w:r>
      <w:proofErr w:type="gramEnd"/>
      <w:r w:rsidR="00BD3BA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2   Outcome Plan </w:t>
      </w:r>
      <w:r w:rsidR="00D67ED9">
        <w:rPr>
          <w:rFonts w:ascii="Arial" w:hAnsi="Arial" w:cs="Arial"/>
          <w:sz w:val="32"/>
          <w:szCs w:val="32"/>
        </w:rPr>
        <w:t>Indicators February</w:t>
      </w:r>
      <w:r>
        <w:rPr>
          <w:rFonts w:ascii="Arial" w:hAnsi="Arial" w:cs="Arial"/>
          <w:sz w:val="32"/>
          <w:szCs w:val="32"/>
        </w:rPr>
        <w:t xml:space="preserve"> 2015</w:t>
      </w:r>
    </w:p>
    <w:p w:rsidR="00F94BD0" w:rsidRPr="00F94BD0" w:rsidRDefault="00F94BD0" w:rsidP="00F94BD0">
      <w:pPr>
        <w:rPr>
          <w:rFonts w:ascii="Arial" w:hAnsi="Arial" w:cs="Arial"/>
          <w:sz w:val="32"/>
          <w:szCs w:val="32"/>
        </w:rPr>
      </w:pPr>
    </w:p>
    <w:tbl>
      <w:tblPr>
        <w:tblW w:w="144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800"/>
        <w:gridCol w:w="4901"/>
        <w:gridCol w:w="4749"/>
      </w:tblGrid>
      <w:tr w:rsidR="00F94BD0" w:rsidTr="00F94BD0">
        <w:trPr>
          <w:trHeight w:val="30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Indicator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Success Measure</w:t>
            </w:r>
          </w:p>
        </w:tc>
      </w:tr>
      <w:tr w:rsidR="00F94BD0" w:rsidTr="00F94BD0">
        <w:trPr>
          <w:trHeight w:val="317"/>
        </w:trPr>
        <w:tc>
          <w:tcPr>
            <w:tcW w:w="9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Headline Problem 1: Parents and children involved in crime or anti-social behaviour</w:t>
            </w:r>
          </w:p>
        </w:tc>
        <w:tc>
          <w:tcPr>
            <w:tcW w:w="4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4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94BD0" w:rsidTr="00F94BD0">
        <w:trPr>
          <w:trHeight w:val="96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young person who has committed a proven offence, or who has been subject to a Restorative Justice or Community Resolution disposal, within the last 12 months.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Successful completion of order OR 6 months without committing a further offence, whichever is the greater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72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household, adult or child who are recognised perpetrators of ASB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ASB has reached sufficient levels of concern to require specialist intervention from Housing or Casework teams and a case has been opened.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Case is closed as resolved, no longer needing high level intervention </w:t>
            </w:r>
          </w:p>
        </w:tc>
      </w:tr>
      <w:tr w:rsidR="00F94BD0" w:rsidTr="00F94BD0">
        <w:trPr>
          <w:trHeight w:val="48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minimum of 2 ASB incidents are recorded by the Police against a family member within a 12 month period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Significant reduction in recorded ASB incidents in last 6 months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72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young person whose potential crime problem or offending behaviour is of equivalent concern to the indicators above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Young person  has been referred to youth crime prevention services within the last 12 months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Young person does not receive a conviction within the last 6 months</w:t>
            </w:r>
          </w:p>
        </w:tc>
      </w:tr>
      <w:tr w:rsidR="00F94BD0" w:rsidTr="00F94BD0">
        <w:trPr>
          <w:trHeight w:val="48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Young person has been identified as being at risk of radicalisation 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Professional judgement confirms that this risk has been significantly reduced</w:t>
            </w:r>
          </w:p>
        </w:tc>
      </w:tr>
      <w:tr w:rsidR="00F94BD0" w:rsidTr="00F94BD0">
        <w:trPr>
          <w:trHeight w:val="49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Young person is implicated in reports of ASB and is known to their local policing team and / or the BCRP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Professional judgement confirms that this risk has been significantly reduced</w:t>
            </w:r>
          </w:p>
        </w:tc>
      </w:tr>
      <w:tr w:rsidR="00F94BD0" w:rsidTr="00F94BD0">
        <w:trPr>
          <w:trHeight w:val="96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 adult (parent) is currently subject to licence or supervision in the community following release from prison, or is serving a community order or suspended sentence.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Licence / supervision has been in place in the last 12 months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Successful completion of the order, licence or supervision</w:t>
            </w:r>
          </w:p>
        </w:tc>
      </w:tr>
      <w:tr w:rsidR="00F94BD0" w:rsidTr="00F94BD0">
        <w:trPr>
          <w:trHeight w:val="317"/>
        </w:trPr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Headline Problem 2: Children who have not been attending school regularly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F94BD0" w:rsidTr="00F94BD0">
        <w:trPr>
          <w:trHeight w:val="25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F94BD0" w:rsidTr="00F94BD0">
        <w:trPr>
          <w:trHeight w:val="72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child who is persistently absent (less than 90% attendance) from school for an average across the last 3 consecutive terms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90% attendance or above across 3 terms</w:t>
            </w:r>
          </w:p>
        </w:tc>
      </w:tr>
      <w:tr w:rsidR="00F94BD0" w:rsidTr="00F94BD0">
        <w:trPr>
          <w:trHeight w:val="25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158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child who has received at least 3 fixed term exclusions in the last 3 consecutive school terms;  OR a child of any age who has had at least 20 sessions of FTE in the last 3 consecutive terms / a child of primary school age who has had at least 10 sessions of FTE in the last 3 consecutive terms.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Less than 3 incidents of FTE across 3 terms; OR a significant reduction in number of sessions missed due to FTE 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child who has been permanently excluded from school in the last 3 consecutive school terms. 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 is in suitable education provision and meets all other education criteria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child who is in alternative education provision for children with behavioural problems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 w:rsidP="005310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Identifier only</w:t>
            </w:r>
            <w:r w:rsidR="00D67E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1073">
              <w:rPr>
                <w:rFonts w:ascii="Arial" w:hAnsi="Arial" w:cs="Arial"/>
                <w:color w:val="000000"/>
                <w:sz w:val="18"/>
                <w:szCs w:val="18"/>
              </w:rPr>
              <w:t xml:space="preserve">– An issue which is </w:t>
            </w:r>
            <w:proofErr w:type="gramStart"/>
            <w:r w:rsidR="00531073">
              <w:rPr>
                <w:rFonts w:ascii="Arial" w:hAnsi="Arial" w:cs="Arial"/>
                <w:color w:val="000000"/>
                <w:sz w:val="18"/>
                <w:szCs w:val="18"/>
              </w:rPr>
              <w:t>useful  in</w:t>
            </w:r>
            <w:proofErr w:type="gramEnd"/>
            <w:r w:rsidR="00531073">
              <w:rPr>
                <w:rFonts w:ascii="Arial" w:hAnsi="Arial" w:cs="Arial"/>
                <w:color w:val="000000"/>
                <w:sz w:val="18"/>
                <w:szCs w:val="18"/>
              </w:rPr>
              <w:t xml:space="preserve"> identifying other indicators. We do not use it as an indicator of eligibility in its own right</w:t>
            </w:r>
          </w:p>
        </w:tc>
      </w:tr>
      <w:tr w:rsidR="00F94BD0" w:rsidTr="00F94BD0">
        <w:trPr>
          <w:trHeight w:val="28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child who is neither registered with a school, nor being educated otherwise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 is in suitable education provision and meets all other education criteria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9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child referred by education professionals as having school attendance problems of equivalent concern to the indicators above because he/she is not receiving a suitable full time education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 is persistently late, receives a high number of internal seclusions, or is on a reduced timetable; difficulties outside of school are having a significant impact on the child's ability to engage and learn.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073">
              <w:rPr>
                <w:rFonts w:ascii="Arial" w:hAnsi="Arial" w:cs="Arial"/>
                <w:color w:val="000000"/>
                <w:sz w:val="18"/>
                <w:szCs w:val="18"/>
              </w:rPr>
              <w:t>Professional judgement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confirms that issues have been significantly improved. </w:t>
            </w:r>
          </w:p>
          <w:p w:rsidR="00D67ED9" w:rsidRDefault="00D67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314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Headline Problem 3 : Children who need help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F94BD0" w:rsidTr="00F94BD0">
        <w:trPr>
          <w:trHeight w:val="68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child who has been identified as needing early help 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Families who do not take up the 2 year olds early year entitlement, who have been otherwise identified as vulnerable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Entitlement is taken up</w:t>
            </w:r>
          </w:p>
        </w:tc>
      </w:tr>
      <w:tr w:rsidR="00F94BD0" w:rsidTr="00F94BD0">
        <w:trPr>
          <w:trHeight w:val="72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child who has been referred to the Early Help Hub, where it has been agreed within a multi-agency setting that additional support is needed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Identifier only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Children identified in the School Census as having social, emotional and mental health problems 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Identifier only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Children who have been repeatedly reported missing from home and identified as of concern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Reduction in reports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68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child who has been assessed as needing early help 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CAF / Early Help Assessment has been completed for the child and family within the last 12 months, containing clear and measurable actions, goals and outcomes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Professional judgement confirms that outcomes have been delivered</w:t>
            </w:r>
          </w:p>
        </w:tc>
      </w:tr>
      <w:tr w:rsidR="00F94BD0" w:rsidTr="00F94BD0">
        <w:trPr>
          <w:trHeight w:val="25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child ‘in need’ under Section 17, Children Act 1989;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Open CIN episode at start of case, or within the last 6 months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 is de-escalated to Early Help or NFA; no re-escalation to CIN within 6 months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child who has been subject to an enquiry under Section 47, Children Act 1989. 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Section 47 assessment carried out within last 12 months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Identifier only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child subject to a Child Protection Plan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Open CP episode at start of case, or within the last 12 months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 is de-escalated to CIN, Early Help or NFA; no re-escalation within 6 months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29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child identified as being at risk of becoming LAC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 per indicator 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 does not become LAC within 12 months</w:t>
            </w:r>
          </w:p>
        </w:tc>
      </w:tr>
      <w:tr w:rsidR="00F94BD0" w:rsidTr="00F94BD0">
        <w:trPr>
          <w:trHeight w:val="314"/>
        </w:trPr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Headline Problem 4: Adults out of work or at risk of financial exclusion &amp; young people at risk of worklessness.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 adult in receipt of out of work benefits 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Current claim for JSA, IS, ESA, CA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Continuous employment: (from JSA = 26 weeks; Others = 13 weeks)</w:t>
            </w:r>
          </w:p>
        </w:tc>
      </w:tr>
      <w:tr w:rsidR="00F94BD0" w:rsidTr="00F94BD0">
        <w:trPr>
          <w:trHeight w:val="115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Progress to Employment: can include undertaking study, work experience, volunteering, temporary or seasonal work, basic skills improvement, self esteem and confidence building and work around raising aspirations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9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 young person who is about to leave school, has no/ few qualifications and no planned education, training or employment; or is Not in Education, Employment or Training (NEET)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Young person is confirmed as at risk of NEET or is NEET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Young person takes a place in education, training and employment and sustains for 6 months / 2 consecutive terms.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78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family has significant rent arrears, and / or has debts that impact on their ability to meet basic family needs, such as food, clothing or accommodation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Council tenants: significant rent arrears and / or NOSP issued; and /or (including all others): other issues as identified in family assessment / plan 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Rent arrears are </w:t>
            </w:r>
            <w:r w:rsidR="00D67ED9">
              <w:rPr>
                <w:rFonts w:ascii="Arial" w:hAnsi="Arial" w:cs="Arial"/>
                <w:color w:val="000000"/>
                <w:sz w:val="18"/>
                <w:szCs w:val="18"/>
              </w:rPr>
              <w:t>significantly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improved; other measurable outcomes identified in Plan are achieved</w:t>
            </w:r>
          </w:p>
        </w:tc>
      </w:tr>
      <w:tr w:rsidR="00F94BD0" w:rsidTr="00F94BD0">
        <w:trPr>
          <w:trHeight w:val="314"/>
        </w:trPr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Headline Problem 5: Families affected by domestic violence and abuse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94BD0" w:rsidTr="00F94BD0">
        <w:trPr>
          <w:trHeight w:val="68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young person or adult known to local services as having experienced, currently experiencing, or at risk of experiencing domestic violence and abuse.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 evidenced reduction in risk at the start and the end of the case as identified by the use of an approved evaluation tool.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68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young person or adult known to local services as having perpetrated an incident of domestic violence or abuse in the last 12 months.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 evidenced reduction in risk at the start and the end of the case as identified by the use of an approved evaluation tool.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young person or adult who is referred to MARAC more than once within a 6 month period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re-referrals within 6 months; deregistered from MARAC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68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young person or adult who has been subject to a Police call out for at least one domestic incident in the last 12 months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further call-outs within 6 months</w:t>
            </w:r>
          </w:p>
        </w:tc>
      </w:tr>
      <w:tr w:rsidR="00F94BD0" w:rsidTr="00F94BD0">
        <w:trPr>
          <w:trHeight w:val="314"/>
        </w:trPr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Headline Problem 6: Parents and children with a range of health problems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94BD0" w:rsidTr="00F94BD0">
        <w:trPr>
          <w:trHeight w:val="25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94BD0" w:rsidTr="00F94BD0">
        <w:trPr>
          <w:trHeight w:val="9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 adult (parent) with mental health problems. 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Identified mental health issues which are not being well managed or having a detrimental effect on family functioning and parenting capacity , as identified in family assessment / plan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Measurable outcomes identified in Plan are achieved. These should include an improvement in parenting capacity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child or young person with mental health concerns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indicator, as identified in family assessment / plan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Therapeutic interventions are in place; other measurable outcomes identified in Plan are achieved</w:t>
            </w:r>
          </w:p>
        </w:tc>
      </w:tr>
      <w:tr w:rsidR="00F94BD0" w:rsidTr="00F94BD0">
        <w:trPr>
          <w:trHeight w:val="25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68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An adult (parent) or a child, with a drug or alcohol problem. 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Young people who are engaging with RU-OK; other alcohol and substance misuse issues as identified in family / assessment plan 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Young person successfully completes RU-OK intervention; other measurable outcomes identified in Plan are achieved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45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Parents receiving a Universal Partnership Plus Health Visitor service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per indicator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Health Visitor service level is de-escalated to Universal or Universal Plus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9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 adult (parent) with physical health problems 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Physical health issues which are not being well managed or having a detrimental effect on family functioning and parenting capacity, as identified in family assessment / plan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Measurable outcomes identified in Plan are achieved</w:t>
            </w:r>
          </w:p>
        </w:tc>
      </w:tr>
      <w:tr w:rsidR="00F94BD0" w:rsidTr="00F94BD0">
        <w:trPr>
          <w:trHeight w:val="27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4BD0" w:rsidTr="00F94BD0">
        <w:trPr>
          <w:trHeight w:val="115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child with physical health problems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Physical health problems which are not being well managed, to the detriment of the child's wellbeing; or physical health problems deriving from poor parenting, such as obesity or malnutrition, as identified on family assessment /plan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BD0" w:rsidRDefault="00F94B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Measurable outcomes identified in Plan are achieved</w:t>
            </w:r>
          </w:p>
          <w:p w:rsidR="00D67ED9" w:rsidRDefault="00D67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94BD0" w:rsidRPr="00E63688" w:rsidRDefault="00F94BD0" w:rsidP="00F94BD0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sectPr w:rsidR="00F94BD0" w:rsidRPr="00E63688" w:rsidSect="00BF2E67">
      <w:footerReference w:type="default" r:id="rId9"/>
      <w:pgSz w:w="16838" w:h="11906" w:orient="landscape"/>
      <w:pgMar w:top="993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CE" w:rsidRDefault="000E1ECE" w:rsidP="00F94BD0">
      <w:r>
        <w:separator/>
      </w:r>
    </w:p>
  </w:endnote>
  <w:endnote w:type="continuationSeparator" w:id="0">
    <w:p w:rsidR="000E1ECE" w:rsidRDefault="000E1ECE" w:rsidP="00F9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">
    <w:altName w:val="Segoe U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027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ECE" w:rsidRDefault="000E1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B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ECE" w:rsidRDefault="000E1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CE" w:rsidRDefault="000E1ECE" w:rsidP="00F94BD0">
      <w:r>
        <w:separator/>
      </w:r>
    </w:p>
  </w:footnote>
  <w:footnote w:type="continuationSeparator" w:id="0">
    <w:p w:rsidR="000E1ECE" w:rsidRDefault="000E1ECE" w:rsidP="00F9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E4"/>
    <w:multiLevelType w:val="hybridMultilevel"/>
    <w:tmpl w:val="4FBA1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24810"/>
    <w:multiLevelType w:val="hybridMultilevel"/>
    <w:tmpl w:val="C04220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4D5F09"/>
    <w:multiLevelType w:val="hybridMultilevel"/>
    <w:tmpl w:val="4E84A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F0627"/>
    <w:multiLevelType w:val="hybridMultilevel"/>
    <w:tmpl w:val="BC405F88"/>
    <w:lvl w:ilvl="0" w:tplc="3FF2774A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4236D06"/>
    <w:multiLevelType w:val="hybridMultilevel"/>
    <w:tmpl w:val="BF2EF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05F3E"/>
    <w:multiLevelType w:val="hybridMultilevel"/>
    <w:tmpl w:val="9E1AC812"/>
    <w:lvl w:ilvl="0" w:tplc="588A341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D1437F"/>
    <w:multiLevelType w:val="hybridMultilevel"/>
    <w:tmpl w:val="3AECC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227D91"/>
    <w:multiLevelType w:val="hybridMultilevel"/>
    <w:tmpl w:val="10FA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04C8A"/>
    <w:multiLevelType w:val="hybridMultilevel"/>
    <w:tmpl w:val="B5143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23BAC"/>
    <w:multiLevelType w:val="hybridMultilevel"/>
    <w:tmpl w:val="E4C4E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EB069F"/>
    <w:multiLevelType w:val="hybridMultilevel"/>
    <w:tmpl w:val="EB06E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43464"/>
    <w:multiLevelType w:val="hybridMultilevel"/>
    <w:tmpl w:val="3CF85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2D45EB"/>
    <w:multiLevelType w:val="hybridMultilevel"/>
    <w:tmpl w:val="FA1EF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FC7CF5"/>
    <w:multiLevelType w:val="hybridMultilevel"/>
    <w:tmpl w:val="2FDE9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2C6527"/>
    <w:multiLevelType w:val="hybridMultilevel"/>
    <w:tmpl w:val="94D88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5D4374"/>
    <w:multiLevelType w:val="hybridMultilevel"/>
    <w:tmpl w:val="64D26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47CA9"/>
    <w:multiLevelType w:val="hybridMultilevel"/>
    <w:tmpl w:val="6C36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76536"/>
    <w:multiLevelType w:val="hybridMultilevel"/>
    <w:tmpl w:val="12B047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1A"/>
    <w:rsid w:val="000E027E"/>
    <w:rsid w:val="000E1ECE"/>
    <w:rsid w:val="002D7D0F"/>
    <w:rsid w:val="00336C0F"/>
    <w:rsid w:val="003E63A5"/>
    <w:rsid w:val="00407505"/>
    <w:rsid w:val="004E76DA"/>
    <w:rsid w:val="00525DA8"/>
    <w:rsid w:val="00531073"/>
    <w:rsid w:val="00740059"/>
    <w:rsid w:val="008015BC"/>
    <w:rsid w:val="008B56FC"/>
    <w:rsid w:val="00992C05"/>
    <w:rsid w:val="0099781A"/>
    <w:rsid w:val="00A322ED"/>
    <w:rsid w:val="00AA71ED"/>
    <w:rsid w:val="00BD3BA0"/>
    <w:rsid w:val="00BF2E67"/>
    <w:rsid w:val="00C93947"/>
    <w:rsid w:val="00D67ED9"/>
    <w:rsid w:val="00D75013"/>
    <w:rsid w:val="00DB3866"/>
    <w:rsid w:val="00DC6ACC"/>
    <w:rsid w:val="00E26FD9"/>
    <w:rsid w:val="00E63688"/>
    <w:rsid w:val="00F07A27"/>
    <w:rsid w:val="00F94BD0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8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94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BD0"/>
    <w:rPr>
      <w:rFonts w:ascii="Gill Sans" w:hAnsi="Gill Sans"/>
      <w:sz w:val="24"/>
    </w:rPr>
  </w:style>
  <w:style w:type="paragraph" w:styleId="Footer">
    <w:name w:val="footer"/>
    <w:basedOn w:val="Normal"/>
    <w:link w:val="FooterChar"/>
    <w:uiPriority w:val="99"/>
    <w:rsid w:val="00F94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BD0"/>
    <w:rPr>
      <w:rFonts w:ascii="Gill Sans" w:hAnsi="Gill Sans"/>
      <w:sz w:val="24"/>
    </w:rPr>
  </w:style>
  <w:style w:type="paragraph" w:styleId="BalloonText">
    <w:name w:val="Balloon Text"/>
    <w:basedOn w:val="Normal"/>
    <w:link w:val="BalloonTextChar"/>
    <w:rsid w:val="000E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8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94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BD0"/>
    <w:rPr>
      <w:rFonts w:ascii="Gill Sans" w:hAnsi="Gill Sans"/>
      <w:sz w:val="24"/>
    </w:rPr>
  </w:style>
  <w:style w:type="paragraph" w:styleId="Footer">
    <w:name w:val="footer"/>
    <w:basedOn w:val="Normal"/>
    <w:link w:val="FooterChar"/>
    <w:uiPriority w:val="99"/>
    <w:rsid w:val="00F94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BD0"/>
    <w:rPr>
      <w:rFonts w:ascii="Gill Sans" w:hAnsi="Gill Sans"/>
      <w:sz w:val="24"/>
    </w:rPr>
  </w:style>
  <w:style w:type="paragraph" w:styleId="BalloonText">
    <w:name w:val="Balloon Text"/>
    <w:basedOn w:val="Normal"/>
    <w:link w:val="BalloonTextChar"/>
    <w:rsid w:val="000E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5CCB-5606-431D-B41A-5E7F30A5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2901</Words>
  <Characters>15329</Characters>
  <Application>Microsoft Office Word</Application>
  <DocSecurity>4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Colombo</dc:creator>
  <cp:lastModifiedBy>Sarah Colombo</cp:lastModifiedBy>
  <cp:revision>2</cp:revision>
  <dcterms:created xsi:type="dcterms:W3CDTF">2015-02-25T16:12:00Z</dcterms:created>
  <dcterms:modified xsi:type="dcterms:W3CDTF">2015-02-25T16:12:00Z</dcterms:modified>
</cp:coreProperties>
</file>